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adjustRightInd/>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b/>
          <w:sz w:val="44"/>
          <w:szCs w:val="44"/>
        </w:rPr>
      </w:pPr>
    </w:p>
    <w:p>
      <w:pPr>
        <w:adjustRightInd/>
        <w:spacing w:line="360" w:lineRule="auto"/>
        <w:jc w:val="center"/>
        <w:rPr>
          <w:rFonts w:ascii="仿宋_GB2312" w:hAnsi="仿宋" w:eastAsia="仿宋_GB2312" w:cs="仿宋_GB2312"/>
          <w:b/>
          <w:sz w:val="48"/>
          <w:szCs w:val="48"/>
        </w:rPr>
      </w:pP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rPr>
        <w:t>（项目名称）</w:t>
      </w: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rPr>
        <w:t>招标文件（试行）</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ascii="仿宋" w:hAnsi="仿宋" w:eastAsia="仿宋" w:cs="仿宋_GB2312"/>
          <w:sz w:val="30"/>
          <w:szCs w:val="30"/>
        </w:rPr>
      </w:pPr>
      <w:r>
        <w:rPr>
          <w:rFonts w:hint="eastAsia" w:ascii="仿宋" w:hAnsi="仿宋" w:eastAsia="仿宋" w:cs="仿宋_GB2312"/>
          <w:sz w:val="30"/>
          <w:szCs w:val="30"/>
        </w:rPr>
        <w:t>编号</w:t>
      </w:r>
      <w:r>
        <w:rPr>
          <w:rFonts w:ascii="仿宋" w:hAnsi="仿宋" w:eastAsia="仿宋" w:cs="仿宋_GB2312"/>
          <w:sz w:val="30"/>
          <w:szCs w:val="30"/>
        </w:rPr>
        <w:t>:</w:t>
      </w:r>
      <w:r>
        <w:rPr>
          <w:rFonts w:hint="eastAsia" w:ascii="仿宋" w:hAnsi="仿宋" w:eastAsia="仿宋" w:cs="仿宋_GB2312"/>
          <w:sz w:val="30"/>
          <w:szCs w:val="30"/>
        </w:rPr>
        <w:t>（采购编号）</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sz w:val="24"/>
        </w:rPr>
      </w:pPr>
    </w:p>
    <w:p>
      <w:pPr>
        <w:spacing w:line="360" w:lineRule="auto"/>
        <w:rPr>
          <w:rFonts w:ascii="仿宋" w:hAnsi="仿宋" w:eastAsia="仿宋" w:cs="仿宋_GB2312"/>
          <w:sz w:val="32"/>
          <w:szCs w:val="32"/>
        </w:rPr>
      </w:pPr>
    </w:p>
    <w:p>
      <w:pPr>
        <w:snapToGrid w:val="0"/>
        <w:spacing w:line="360" w:lineRule="auto"/>
        <w:jc w:val="center"/>
        <w:rPr>
          <w:rFonts w:ascii="仿宋" w:hAnsi="仿宋" w:eastAsia="仿宋" w:cs="仿宋_GB2312"/>
          <w:sz w:val="32"/>
          <w:szCs w:val="32"/>
        </w:rPr>
      </w:pPr>
      <w:r>
        <w:rPr>
          <w:rFonts w:hint="eastAsia" w:ascii="仿宋" w:hAnsi="仿宋" w:eastAsia="仿宋" w:cs="仿宋_GB2312"/>
          <w:sz w:val="32"/>
          <w:szCs w:val="32"/>
        </w:rPr>
        <w:t>（采购人）</w:t>
      </w:r>
    </w:p>
    <w:p>
      <w:pPr>
        <w:spacing w:line="360" w:lineRule="auto"/>
        <w:jc w:val="center"/>
        <w:rPr>
          <w:rFonts w:ascii="仿宋" w:hAnsi="仿宋" w:eastAsia="仿宋" w:cs="仿宋_GB2312"/>
          <w:bCs/>
          <w:sz w:val="32"/>
          <w:szCs w:val="32"/>
        </w:rPr>
      </w:pPr>
      <w:r>
        <w:rPr>
          <w:rFonts w:hint="eastAsia" w:ascii="仿宋" w:hAnsi="仿宋" w:eastAsia="仿宋" w:cs="仿宋_GB2312"/>
          <w:bCs/>
          <w:sz w:val="32"/>
          <w:szCs w:val="32"/>
        </w:rPr>
        <w:t>（采购代理机构）</w:t>
      </w:r>
    </w:p>
    <w:p>
      <w:pPr>
        <w:snapToGrid w:val="0"/>
        <w:spacing w:line="360" w:lineRule="auto"/>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hint="eastAsia" w:ascii="宋体" w:hAnsi="宋体" w:cs="宋体"/>
          <w:bCs/>
          <w:sz w:val="32"/>
          <w:szCs w:val="32"/>
        </w:rPr>
        <w:t>〇</w:t>
      </w:r>
      <w:r>
        <w:rPr>
          <w:rFonts w:hint="eastAsia" w:ascii="仿宋_GB2312" w:hAnsi="仿宋_GB2312" w:eastAsia="仿宋_GB2312" w:cs="仿宋_GB2312"/>
          <w:bCs/>
          <w:sz w:val="32"/>
          <w:szCs w:val="32"/>
        </w:rPr>
        <w:t>二</w:t>
      </w:r>
      <w:r>
        <w:rPr>
          <w:rFonts w:hint="eastAsia" w:ascii="宋体" w:hAnsi="宋体" w:cs="宋体"/>
          <w:bCs/>
          <w:sz w:val="32"/>
          <w:szCs w:val="32"/>
        </w:rPr>
        <w:t xml:space="preserve"> </w:t>
      </w:r>
      <w:r>
        <w:rPr>
          <w:rFonts w:hint="eastAsia" w:ascii="仿宋_GB2312" w:hAnsi="仿宋_GB2312" w:eastAsia="仿宋_GB2312" w:cs="仿宋_GB2312"/>
          <w:bCs/>
          <w:sz w:val="32"/>
          <w:szCs w:val="32"/>
        </w:rPr>
        <w:t>年 月 日</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28647"/>
      <w:bookmarkEnd w:id="4"/>
      <w:bookmarkStart w:id="5" w:name="_Hlt74649545"/>
      <w:bookmarkEnd w:id="5"/>
      <w:bookmarkStart w:id="6" w:name="_Hlt74707423"/>
      <w:bookmarkEnd w:id="6"/>
      <w:bookmarkStart w:id="7" w:name="_Hlt74729822"/>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cs="仿宋_GB2312"/>
          <w:sz w:val="24"/>
          <w:u w:val="single"/>
        </w:rPr>
        <w:t>（项目名称）</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"https://www.zcygov.cn/）获取（下载）招标文件，并于2021年" </w:instrText>
      </w:r>
      <w:r>
        <w:fldChar w:fldCharType="separate"/>
      </w:r>
      <w:r>
        <w:rPr>
          <w:rStyle w:val="76"/>
          <w:rFonts w:ascii="仿宋_GB2312" w:hAnsi="仿宋" w:eastAsia="仿宋_GB2312" w:cs="Times New Roman"/>
          <w:snapToGrid/>
          <w:color w:val="auto"/>
          <w:kern w:val="2"/>
          <w:sz w:val="24"/>
          <w:szCs w:val="24"/>
        </w:rPr>
        <w:t>https://www.zcygov.cn/）获取（下载）招标文件，并于</w:t>
      </w:r>
      <w:r>
        <w:rPr>
          <w:rFonts w:hint="eastAsia" w:ascii="仿宋_GB2312" w:hAnsi="仿宋" w:eastAsia="仿宋_GB2312"/>
          <w:sz w:val="24"/>
          <w:u w:val="single"/>
        </w:rPr>
        <w:t xml:space="preserve">202 </w:t>
      </w:r>
      <w:r>
        <w:rPr>
          <w:rFonts w:ascii="仿宋_GB2312" w:hAnsi="仿宋" w:eastAsia="仿宋_GB2312"/>
          <w:sz w:val="24"/>
          <w:u w:val="single"/>
        </w:rPr>
        <w:t>年</w:t>
      </w:r>
      <w:r>
        <w:rPr>
          <w:rFonts w:hint="eastAsia" w:ascii="仿宋_GB2312" w:hAnsi="仿宋" w:eastAsia="仿宋_GB2312"/>
          <w:sz w:val="24"/>
          <w:u w:val="single"/>
        </w:rPr>
        <w:t xml:space="preserve"> 月 日 点 分</w:t>
      </w:r>
      <w:r>
        <w:rPr>
          <w:rFonts w:hint="eastAsia" w:ascii="仿宋_GB2312" w:hAnsi="仿宋" w:eastAsia="仿宋_GB2312"/>
          <w:bCs/>
          <w:sz w:val="24"/>
          <w:u w:val="single"/>
        </w:rPr>
        <w:t>00秒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w:t>
      </w:r>
      <w:r>
        <w:rPr>
          <w:rFonts w:hint="eastAsia" w:ascii="仿宋_GB2312" w:hAnsi="仿宋" w:eastAsia="仿宋_GB2312"/>
          <w:b/>
          <w:sz w:val="24"/>
        </w:rPr>
        <w:t>项目编号：</w:t>
      </w:r>
      <w:r>
        <w:rPr>
          <w:rFonts w:hint="eastAsia" w:ascii="仿宋_GB2312" w:hAnsi="仿宋" w:eastAsia="仿宋_GB2312"/>
          <w:sz w:val="24"/>
        </w:rPr>
        <w:t>（采购编号）</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项目名称：</w:t>
      </w:r>
      <w:r>
        <w:rPr>
          <w:rFonts w:hint="eastAsia" w:ascii="仿宋_GB2312" w:hAnsi="仿宋" w:eastAsia="仿宋_GB2312" w:cs="仿宋_GB2312"/>
          <w:sz w:val="24"/>
        </w:rPr>
        <w:t>（项目名称）</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预算金额（元）：</w:t>
      </w:r>
      <w:r>
        <w:rPr>
          <w:rFonts w:ascii="仿宋_GB2312" w:hAnsi="仿宋" w:eastAsia="仿宋_GB2312"/>
          <w:sz w:val="24"/>
        </w:rPr>
        <w:t xml:space="preserve"> </w:t>
      </w:r>
      <w:r>
        <w:rPr>
          <w:rFonts w:hint="eastAsia" w:ascii="仿宋_GB2312" w:hAnsi="仿宋" w:eastAsia="仿宋_GB2312"/>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b/>
          <w:sz w:val="24"/>
        </w:rPr>
        <w:t>最高限价（元）：</w:t>
      </w:r>
      <w:r>
        <w:rPr>
          <w:rFonts w:ascii="仿宋_GB2312" w:hAnsi="仿宋" w:eastAsia="仿宋_GB2312"/>
          <w:sz w:val="24"/>
        </w:rPr>
        <w:t xml:space="preserve"> </w:t>
      </w:r>
      <w:r>
        <w:rPr>
          <w:rFonts w:hint="eastAsia" w:ascii="仿宋_GB2312" w:hAnsi="仿宋" w:eastAsia="仿宋_GB2312"/>
          <w:sz w:val="24"/>
        </w:rPr>
        <w:t xml:space="preserve"> </w:t>
      </w:r>
    </w:p>
    <w:p>
      <w:pPr>
        <w:pStyle w:val="5"/>
        <w:spacing w:line="360" w:lineRule="auto"/>
        <w:ind w:firstLine="480"/>
        <w:rPr>
          <w:rFonts w:ascii="仿宋_GB2312" w:hAnsi="仿宋" w:eastAsia="仿宋_GB2312"/>
          <w:bCs/>
          <w:snapToGrid/>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bCs/>
          <w:snapToGrid/>
          <w:color w:val="auto"/>
          <w:kern w:val="2"/>
          <w:sz w:val="24"/>
          <w:szCs w:val="24"/>
        </w:rPr>
        <w:t>（项目名称）主要内容： XXX</w:t>
      </w:r>
      <w:r>
        <w:rPr>
          <w:rFonts w:ascii="仿宋_GB2312" w:hAnsi="仿宋" w:eastAsia="仿宋_GB2312"/>
          <w:bCs/>
          <w:snapToGrid/>
          <w:color w:val="auto"/>
          <w:kern w:val="2"/>
          <w:sz w:val="24"/>
          <w:szCs w:val="24"/>
        </w:rPr>
        <w:t>。</w:t>
      </w:r>
      <w:r>
        <w:rPr>
          <w:rFonts w:hint="eastAsia" w:ascii="仿宋_GB2312" w:hAnsi="仿宋" w:eastAsia="仿宋_GB2312"/>
          <w:bCs/>
          <w:snapToGrid/>
          <w:color w:val="auto"/>
          <w:kern w:val="2"/>
          <w:sz w:val="24"/>
          <w:szCs w:val="24"/>
        </w:rPr>
        <w:t>详见招标文件第三部分采购需求。</w:t>
      </w:r>
    </w:p>
    <w:p>
      <w:pPr>
        <w:pStyle w:val="128"/>
        <w:ind w:firstLine="482"/>
        <w:outlineLvl w:val="2"/>
        <w:rPr>
          <w:rFonts w:ascii="仿宋_GB2312" w:hAnsi="仿宋" w:eastAsia="仿宋_GB2312"/>
        </w:rPr>
      </w:pPr>
      <w:r>
        <w:rPr>
          <w:rFonts w:hint="eastAsia" w:ascii="仿宋_GB2312" w:hAnsi="仿宋" w:eastAsia="仿宋_GB2312"/>
          <w:b/>
        </w:rPr>
        <w:t>合同履约期限：</w:t>
      </w:r>
    </w:p>
    <w:p>
      <w:pPr>
        <w:pStyle w:val="5"/>
        <w:spacing w:line="360" w:lineRule="auto"/>
        <w:ind w:firstLine="480"/>
        <w:rPr>
          <w:rFonts w:ascii="仿宋_GB2312" w:hAnsi="仿宋" w:eastAsia="仿宋_GB2312"/>
          <w:b/>
          <w:sz w:val="24"/>
        </w:rPr>
      </w:pPr>
      <w:r>
        <w:rPr>
          <w:rFonts w:hint="eastAsia" w:ascii="仿宋_GB2312" w:hAnsi="仿宋" w:eastAsia="仿宋_GB2312"/>
          <w:b/>
          <w:color w:val="auto"/>
          <w:sz w:val="24"/>
        </w:rPr>
        <w:t>本项目接受联合体投标：</w:t>
      </w:r>
      <w:sdt>
        <w:sdtPr>
          <w:rPr>
            <w:rFonts w:hint="eastAsia" w:ascii="仿宋_GB2312" w:hAnsi="仿宋" w:eastAsia="仿宋_GB2312" w:cs="Arial"/>
            <w:color w:val="auto"/>
            <w:kern w:val="0"/>
            <w:sz w:val="24"/>
          </w:rPr>
          <w:id w:val="203545383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sym w:font="Wingdings" w:char="F0FE"/>
          </w:r>
        </w:sdtContent>
      </w:sdt>
      <w:r>
        <w:rPr>
          <w:rFonts w:hint="eastAsia" w:ascii="仿宋_GB2312" w:hAnsi="仿宋" w:eastAsia="仿宋_GB2312"/>
          <w:b/>
          <w:color w:val="auto"/>
          <w:sz w:val="24"/>
        </w:rPr>
        <w:t>是，</w:t>
      </w:r>
      <w:sdt>
        <w:sdtPr>
          <w:rPr>
            <w:rFonts w:hint="eastAsia" w:ascii="仿宋_GB2312" w:hAnsi="仿宋" w:eastAsia="仿宋_GB2312" w:cs="Arial"/>
            <w:color w:val="auto"/>
            <w:kern w:val="0"/>
            <w:sz w:val="24"/>
          </w:rPr>
          <w:id w:val="-1765526721"/>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t>☐</w:t>
          </w:r>
        </w:sdtContent>
      </w:sdt>
      <w:r>
        <w:rPr>
          <w:rFonts w:hint="eastAsia" w:ascii="仿宋_GB2312" w:hAnsi="仿宋" w:eastAsia="仿宋_GB2312"/>
          <w:b/>
          <w:color w:val="auto"/>
          <w:sz w:val="24"/>
        </w:rPr>
        <w:t>否</w:t>
      </w:r>
      <w:r>
        <w:rPr>
          <w:rFonts w:hint="eastAsia" w:cs="Arial" w:asciiTheme="minorEastAsia" w:hAnsiTheme="minorEastAsia" w:eastAsiaTheme="minorEastAsia"/>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rPr>
      </w:pPr>
      <w:r>
        <w:rPr>
          <w:rFonts w:ascii="仿宋" w:hAnsi="仿宋" w:eastAsia="仿宋" w:cs="仿宋_GB2312"/>
          <w:snapToGrid w:val="0"/>
          <w:kern w:val="28"/>
          <w:sz w:val="24"/>
          <w:szCs w:val="20"/>
        </w:rPr>
        <w:t xml:space="preserve">    2.</w:t>
      </w:r>
      <w:r>
        <w:rPr>
          <w:rFonts w:hint="eastAsia" w:ascii="仿宋" w:hAnsi="仿宋" w:eastAsia="仿宋" w:cs="仿宋_GB2312"/>
          <w:snapToGrid w:val="0"/>
          <w:kern w:val="28"/>
          <w:sz w:val="24"/>
          <w:szCs w:val="20"/>
        </w:rPr>
        <w:t>落实政府采购政策需满足的资格要求：</w:t>
      </w:r>
    </w:p>
    <w:p>
      <w:pPr>
        <w:spacing w:line="360" w:lineRule="auto"/>
        <w:ind w:firstLine="480" w:firstLineChars="200"/>
        <w:rPr>
          <w:rFonts w:ascii="仿宋_GB2312" w:hAnsi="仿宋" w:eastAsia="仿宋_GB2312"/>
          <w:sz w:val="24"/>
        </w:rPr>
      </w:pPr>
      <w:sdt>
        <w:sdtPr>
          <w:rPr>
            <w:rFonts w:hint="eastAsia" w:ascii="仿宋_GB2312" w:hAnsi="仿宋" w:eastAsia="仿宋_GB2312" w:cs="Arial"/>
            <w:kern w:val="0"/>
            <w:sz w:val="24"/>
          </w:rPr>
          <w:id w:val="1928616923"/>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sz w:val="24"/>
        </w:rPr>
        <w:t>无；</w:t>
      </w:r>
    </w:p>
    <w:p>
      <w:pPr>
        <w:spacing w:line="360" w:lineRule="auto"/>
        <w:ind w:firstLine="480" w:firstLineChars="200"/>
        <w:rPr>
          <w:rFonts w:ascii="仿宋_GB2312" w:hAnsi="仿宋" w:eastAsia="仿宋_GB2312"/>
          <w:sz w:val="24"/>
        </w:rPr>
      </w:pPr>
      <w:sdt>
        <w:sdtPr>
          <w:rPr>
            <w:rFonts w:hint="eastAsia" w:ascii="仿宋_GB2312" w:hAnsi="仿宋" w:eastAsia="仿宋_GB2312" w:cs="Arial"/>
            <w:kern w:val="0"/>
            <w:sz w:val="24"/>
          </w:rPr>
          <w:id w:val="-1024704304"/>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sym w:font="Wingdings" w:char="F0FE"/>
          </w:r>
        </w:sdtContent>
      </w:sdt>
      <w:r>
        <w:rPr>
          <w:rFonts w:hint="eastAsia" w:ascii="仿宋_GB2312" w:hAnsi="仿宋" w:eastAsia="仿宋_GB2312" w:cs="Arial"/>
          <w:kern w:val="0"/>
          <w:sz w:val="24"/>
        </w:rPr>
        <w:t>专</w:t>
      </w:r>
      <w:r>
        <w:rPr>
          <w:rFonts w:hint="eastAsia" w:ascii="仿宋_GB2312" w:hAnsi="仿宋" w:eastAsia="仿宋_GB2312"/>
          <w:sz w:val="24"/>
        </w:rPr>
        <w:t>门面向中小企业</w:t>
      </w:r>
    </w:p>
    <w:p>
      <w:pPr>
        <w:spacing w:line="360" w:lineRule="auto"/>
        <w:ind w:firstLine="897" w:firstLineChars="374"/>
        <w:rPr>
          <w:rFonts w:ascii="仿宋_GB2312" w:hAnsi="仿宋" w:eastAsia="仿宋_GB2312"/>
          <w:sz w:val="24"/>
          <w:u w:val="single"/>
        </w:rPr>
      </w:pPr>
      <w:sdt>
        <w:sdtPr>
          <w:rPr>
            <w:rFonts w:hint="eastAsia" w:ascii="仿宋_GB2312" w:hAnsi="仿宋" w:eastAsia="仿宋_GB2312" w:cs="Arial"/>
            <w:kern w:val="0"/>
            <w:sz w:val="24"/>
          </w:rPr>
          <w:id w:val="-924730588"/>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sym w:font="Wingdings" w:char="F0FE"/>
          </w:r>
        </w:sdtContent>
      </w:sdt>
      <w:r>
        <w:rPr>
          <w:rFonts w:hint="eastAsia" w:ascii="仿宋_GB2312" w:hAnsi="仿宋" w:eastAsia="仿宋_GB2312"/>
          <w:sz w:val="24"/>
        </w:rPr>
        <w:t>货物全部由符合政策要求的中小企业制造，提供中小企业声明函；</w:t>
      </w:r>
    </w:p>
    <w:p>
      <w:pPr>
        <w:spacing w:line="360" w:lineRule="auto"/>
        <w:ind w:firstLine="897" w:firstLineChars="374"/>
        <w:rPr>
          <w:rFonts w:ascii="仿宋_GB2312" w:hAnsi="仿宋" w:eastAsia="仿宋_GB2312"/>
          <w:sz w:val="24"/>
        </w:rPr>
      </w:pPr>
      <w:sdt>
        <w:sdtPr>
          <w:rPr>
            <w:rFonts w:hint="eastAsia" w:ascii="仿宋_GB2312" w:hAnsi="仿宋" w:eastAsia="仿宋_GB2312" w:cs="Arial"/>
            <w:kern w:val="0"/>
            <w:sz w:val="24"/>
          </w:rPr>
          <w:id w:val="-1152604937"/>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_GB2312" w:hAnsi="仿宋" w:eastAsia="仿宋_GB2312"/>
          <w:sz w:val="24"/>
        </w:rPr>
        <w:t>货物全部由符合政策要求的小微企业制造，提供中小企业声明函；</w:t>
      </w:r>
    </w:p>
    <w:p>
      <w:pPr>
        <w:spacing w:line="360" w:lineRule="auto"/>
        <w:ind w:firstLine="897" w:firstLineChars="374"/>
        <w:rPr>
          <w:rFonts w:ascii="仿宋_GB2312" w:hAnsi="仿宋" w:eastAsia="仿宋_GB2312"/>
          <w:sz w:val="24"/>
        </w:rPr>
      </w:pPr>
      <w:sdt>
        <w:sdtPr>
          <w:rPr>
            <w:rFonts w:hint="eastAsia" w:ascii="仿宋_GB2312" w:hAnsi="仿宋" w:eastAsia="仿宋_GB2312" w:cs="Arial"/>
            <w:kern w:val="0"/>
            <w:sz w:val="24"/>
          </w:rPr>
          <w:id w:val="-333685401"/>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_GB2312" w:hAnsi="仿宋" w:eastAsia="仿宋_GB2312"/>
          <w:sz w:val="24"/>
        </w:rPr>
        <w:t>服务全部由符合政策要求的中小企业承接，提供中小企业声明函；</w:t>
      </w:r>
    </w:p>
    <w:p>
      <w:pPr>
        <w:spacing w:line="360" w:lineRule="auto"/>
        <w:ind w:firstLine="897" w:firstLineChars="374"/>
        <w:rPr>
          <w:rFonts w:ascii="仿宋_GB2312" w:hAnsi="仿宋" w:eastAsia="仿宋_GB2312"/>
          <w:sz w:val="24"/>
        </w:rPr>
      </w:pPr>
      <w:sdt>
        <w:sdtPr>
          <w:rPr>
            <w:rFonts w:hint="eastAsia" w:ascii="仿宋_GB2312" w:hAnsi="仿宋" w:eastAsia="仿宋_GB2312" w:cs="Arial"/>
            <w:kern w:val="0"/>
            <w:sz w:val="24"/>
          </w:rPr>
          <w:id w:val="-2141025358"/>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_GB2312" w:hAnsi="仿宋" w:eastAsia="仿宋_GB2312"/>
          <w:sz w:val="24"/>
        </w:rPr>
        <w:t>服务全部由符合政策要求的小微企业承接，提供中小企业声明函；</w:t>
      </w:r>
    </w:p>
    <w:p/>
    <w:p>
      <w:pPr>
        <w:spacing w:line="360" w:lineRule="auto"/>
        <w:ind w:firstLine="480" w:firstLineChars="200"/>
        <w:rPr>
          <w:rFonts w:ascii="仿宋" w:hAnsi="仿宋" w:eastAsia="仿宋"/>
          <w:sz w:val="24"/>
        </w:rPr>
      </w:pPr>
      <w:sdt>
        <w:sdtPr>
          <w:rPr>
            <w:rFonts w:hint="eastAsia" w:ascii="仿宋_GB2312" w:hAnsi="仿宋" w:eastAsia="仿宋_GB2312" w:cs="Arial"/>
            <w:kern w:val="0"/>
            <w:sz w:val="24"/>
          </w:rPr>
          <w:id w:val="-1985607795"/>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_GB2312" w:hAnsi="仿宋" w:eastAsia="仿宋_GB2312"/>
          <w:sz w:val="24"/>
        </w:rPr>
        <w:t>要求以联合体形式参加，提供联合协议和中小企业声明函，联合协议中中小企业合同金额应当达到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微企业合同金额应当达到</w:t>
      </w:r>
      <w:r>
        <w:rPr>
          <w:rFonts w:ascii="仿宋_GB2312" w:hAnsi="仿宋" w:eastAsia="仿宋_GB2312"/>
          <w:sz w:val="24"/>
          <w:u w:val="single"/>
        </w:rPr>
        <w:t xml:space="preserve"> </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rPr>
        <w:t>；</w:t>
      </w:r>
    </w:p>
    <w:p>
      <w:pPr>
        <w:spacing w:line="360" w:lineRule="auto"/>
        <w:ind w:firstLine="480" w:firstLineChars="200"/>
        <w:rPr>
          <w:rFonts w:ascii="仿宋" w:hAnsi="仿宋" w:eastAsia="仿宋"/>
          <w:sz w:val="24"/>
        </w:rPr>
      </w:pPr>
      <w:sdt>
        <w:sdtPr>
          <w:rPr>
            <w:rFonts w:hint="eastAsia" w:ascii="仿宋_GB2312" w:hAnsi="仿宋" w:eastAsia="仿宋_GB2312" w:cs="Arial"/>
            <w:kern w:val="0"/>
            <w:sz w:val="24"/>
          </w:rPr>
          <w:id w:val="34630645"/>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 w:hAnsi="仿宋" w:eastAsia="仿宋"/>
          <w:sz w:val="24"/>
        </w:rPr>
        <w:t>要求合同分包，提供分包意向协议和中小企业声明函，分包意向协议中中小企业合同金额应当达到</w:t>
      </w:r>
      <w:r>
        <w:rPr>
          <w:rFonts w:hint="eastAsia" w:ascii="仿宋_GB2312" w:hAnsi="仿宋" w:eastAsia="仿宋_GB2312"/>
          <w:sz w:val="24"/>
        </w:rPr>
        <w:t>达到</w:t>
      </w:r>
      <w:r>
        <w:rPr>
          <w:rFonts w:ascii="仿宋_GB2312" w:hAnsi="仿宋" w:eastAsia="仿宋_GB2312"/>
          <w:sz w:val="24"/>
          <w:u w:val="single"/>
        </w:rPr>
        <w:t xml:space="preserve">  </w:t>
      </w:r>
      <w:r>
        <w:rPr>
          <w:rFonts w:ascii="仿宋_GB2312" w:hAnsi="仿宋" w:eastAsia="仿宋_GB2312"/>
          <w:sz w:val="24"/>
        </w:rPr>
        <w:t xml:space="preserve">% </w:t>
      </w:r>
      <w:r>
        <w:rPr>
          <w:rFonts w:hint="eastAsia" w:ascii="仿宋_GB2312" w:hAnsi="仿宋" w:eastAsia="仿宋_GB2312"/>
          <w:sz w:val="24"/>
        </w:rPr>
        <w:t>，小微企业合同金额应当达到</w:t>
      </w:r>
      <w:r>
        <w:rPr>
          <w:rFonts w:ascii="仿宋_GB2312" w:hAnsi="仿宋" w:eastAsia="仿宋_GB2312"/>
          <w:sz w:val="24"/>
          <w:u w:val="single"/>
        </w:rPr>
        <w:t xml:space="preserve"> </w:t>
      </w:r>
      <w:r>
        <w:rPr>
          <w:rFonts w:ascii="仿宋_GB2312" w:hAnsi="仿宋" w:eastAsia="仿宋_GB2312"/>
          <w:sz w:val="24"/>
        </w:rPr>
        <w:t>% ;</w:t>
      </w:r>
      <w:r>
        <w:rPr>
          <w:rFonts w:hint="eastAsia" w:ascii="仿宋" w:hAnsi="仿宋" w:eastAsia="仿宋" w:cs="宋体"/>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3.本项目的特定资格要求：无</w:t>
      </w:r>
      <w:r>
        <w:rPr>
          <w:rFonts w:hint="eastAsia" w:ascii="仿宋_GB2312" w:hAnsi="仿宋" w:eastAsia="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 xml:space="preserve">202 </w:t>
      </w:r>
      <w:r>
        <w:rPr>
          <w:rFonts w:ascii="仿宋_GB2312" w:hAnsi="仿宋" w:eastAsia="仿宋_GB2312"/>
          <w:sz w:val="24"/>
          <w:u w:val="single"/>
        </w:rPr>
        <w:t>年</w:t>
      </w:r>
      <w:r>
        <w:rPr>
          <w:rFonts w:hint="eastAsia" w:ascii="仿宋_GB2312" w:hAnsi="仿宋" w:eastAsia="仿宋_GB2312"/>
          <w:sz w:val="24"/>
          <w:u w:val="single"/>
        </w:rPr>
        <w:t xml:space="preserve"> </w:t>
      </w:r>
      <w:r>
        <w:rPr>
          <w:rFonts w:ascii="仿宋_GB2312" w:hAnsi="仿宋" w:eastAsia="仿宋_GB2312"/>
          <w:sz w:val="24"/>
          <w:u w:val="single"/>
        </w:rPr>
        <w:t>月</w:t>
      </w:r>
      <w:r>
        <w:rPr>
          <w:rFonts w:hint="eastAsia" w:ascii="仿宋_GB2312" w:hAnsi="仿宋" w:eastAsia="仿宋_GB2312"/>
          <w:sz w:val="24"/>
          <w:u w:val="single"/>
        </w:rPr>
        <w:t xml:space="preserve"> </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ascii="仿宋_GB2312" w:hAnsi="仿宋" w:eastAsia="仿宋_GB2312"/>
          <w:sz w:val="24"/>
          <w:u w:val="single"/>
        </w:rPr>
        <w:t xml:space="preserve"> </w:t>
      </w:r>
      <w:r>
        <w:rPr>
          <w:rFonts w:hint="eastAsia" w:ascii="仿宋_GB2312" w:hAnsi="仿宋" w:eastAsia="仿宋_GB2312"/>
          <w:sz w:val="24"/>
          <w:u w:val="single"/>
        </w:rPr>
        <w:t xml:space="preserve">202 </w:t>
      </w:r>
      <w:r>
        <w:rPr>
          <w:rFonts w:ascii="仿宋_GB2312" w:hAnsi="仿宋" w:eastAsia="仿宋_GB2312"/>
          <w:sz w:val="24"/>
          <w:u w:val="single"/>
        </w:rPr>
        <w:t>年</w:t>
      </w:r>
      <w:r>
        <w:rPr>
          <w:rFonts w:hint="eastAsia" w:ascii="仿宋_GB2312" w:hAnsi="仿宋" w:eastAsia="仿宋_GB2312"/>
          <w:sz w:val="24"/>
          <w:u w:val="single"/>
        </w:rPr>
        <w:t xml:space="preserve"> 月 日 点 分</w:t>
      </w:r>
      <w:r>
        <w:rPr>
          <w:rFonts w:hint="eastAsia" w:ascii="仿宋_GB2312" w:hAnsi="仿宋" w:eastAsia="仿宋_GB2312"/>
          <w:bCs/>
          <w:sz w:val="24"/>
          <w:u w:val="single"/>
        </w:rPr>
        <w:t xml:space="preserve"> </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bCs/>
          <w:sz w:val="24"/>
          <w:u w:val="single"/>
        </w:rPr>
      </w:pPr>
      <w:r>
        <w:rPr>
          <w:rFonts w:hint="eastAsia" w:ascii="仿宋_GB2312" w:hAnsi="仿宋" w:eastAsia="仿宋_GB2312"/>
          <w:b/>
          <w:sz w:val="24"/>
        </w:rPr>
        <w:t>开标时间：</w:t>
      </w:r>
      <w:r>
        <w:rPr>
          <w:rFonts w:hint="eastAsia" w:ascii="仿宋_GB2312" w:hAnsi="仿宋" w:eastAsia="仿宋_GB2312"/>
          <w:sz w:val="24"/>
          <w:u w:val="single"/>
        </w:rPr>
        <w:t xml:space="preserve">202 </w:t>
      </w:r>
      <w:r>
        <w:rPr>
          <w:rFonts w:ascii="仿宋_GB2312" w:hAnsi="仿宋" w:eastAsia="仿宋_GB2312"/>
          <w:sz w:val="24"/>
          <w:u w:val="single"/>
        </w:rPr>
        <w:t>年</w:t>
      </w:r>
      <w:r>
        <w:rPr>
          <w:rFonts w:hint="eastAsia" w:ascii="仿宋_GB2312" w:hAnsi="仿宋" w:eastAsia="仿宋_GB2312"/>
          <w:sz w:val="24"/>
          <w:u w:val="single"/>
        </w:rPr>
        <w:t xml:space="preserve"> 月 日 点 分</w:t>
      </w:r>
      <w:r>
        <w:rPr>
          <w:rFonts w:hint="eastAsia" w:ascii="仿宋_GB2312" w:hAnsi="仿宋" w:eastAsia="仿宋_GB2312"/>
          <w:bCs/>
          <w:sz w:val="24"/>
          <w:u w:val="single"/>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开标地点（网址）：</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p>
    <w:p>
      <w:pPr>
        <w:spacing w:line="360" w:lineRule="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2.其他事项：（1）需要落实的政府采购政策：包括节约资源、保护环境、支持创新、促进中小企业发展等。详见招标文件的第二部分总则。（2）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w:t>
      </w:r>
      <w:r>
        <w:rPr>
          <w:rFonts w:ascii="仿宋_GB2312" w:hAnsi="仿宋" w:eastAsia="仿宋_GB2312"/>
          <w:sz w:val="24"/>
        </w:rPr>
        <w:t xml:space="preserve"> </w:t>
      </w:r>
      <w:r>
        <w:rPr>
          <w:rFonts w:hint="eastAsia" w:ascii="仿宋_GB2312" w:hAnsi="仿宋" w:eastAsia="仿宋_GB2312"/>
          <w:sz w:val="24"/>
        </w:rPr>
        <w:t>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（采购人）</w:t>
      </w:r>
      <w:r>
        <w:rPr>
          <w:rFonts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 w:hAnsi="仿宋" w:eastAsia="仿宋" w:cs="仿宋_GB2312"/>
          <w:sz w:val="24"/>
        </w:rPr>
        <w:t xml:space="preserve"> </w:t>
      </w:r>
      <w:r>
        <w:rPr>
          <w:rFonts w:ascii="仿宋_GB2312" w:hAnsi="仿宋" w:eastAsia="仿宋_GB2312"/>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sz w:val="24"/>
        </w:rPr>
        <w:t>传</w:t>
      </w:r>
      <w:r>
        <w:rPr>
          <w:rFonts w:ascii="仿宋_GB2312" w:hAnsi="仿宋" w:eastAsia="仿宋_GB2312"/>
          <w:sz w:val="24"/>
        </w:rPr>
        <w:t xml:space="preserve">    真： </w:t>
      </w:r>
      <w:r>
        <w:rPr>
          <w:rFonts w:ascii="仿宋" w:hAnsi="仿宋" w:eastAsia="仿宋"/>
          <w:sz w:val="24"/>
        </w:rPr>
        <w:t>/</w:t>
      </w:r>
    </w:p>
    <w:p>
      <w:pPr>
        <w:spacing w:line="360" w:lineRule="auto"/>
        <w:ind w:firstLine="480"/>
        <w:rPr>
          <w:rFonts w:ascii="仿宋_GB2312" w:hAnsi="仿宋" w:eastAsia="仿宋"/>
          <w:sz w:val="24"/>
        </w:rPr>
      </w:pPr>
      <w:r>
        <w:rPr>
          <w:rFonts w:hint="eastAsia" w:ascii="仿宋_GB2312" w:hAnsi="仿宋" w:eastAsia="仿宋_GB2312"/>
          <w:sz w:val="24"/>
        </w:rPr>
        <w:t>项目联系人（询问）：</w:t>
      </w:r>
      <w:r>
        <w:rPr>
          <w:rFonts w:ascii="仿宋_GB2312" w:hAnsi="仿宋" w:eastAsia="仿宋_GB2312"/>
          <w:sz w:val="24"/>
        </w:rPr>
        <w:t xml:space="preserve"> </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项目联系方式（询问）：</w:t>
      </w:r>
      <w:r>
        <w:rPr>
          <w:rFonts w:hint="eastAsia" w:ascii="仿宋_GB2312" w:hAnsi="仿宋" w:eastAsia="仿宋_GB2312"/>
          <w:sz w:val="24"/>
        </w:rPr>
        <w:t xml:space="preserve"> </w:t>
      </w:r>
    </w:p>
    <w:p>
      <w:pPr>
        <w:spacing w:line="360" w:lineRule="auto"/>
        <w:rPr>
          <w:rFonts w:ascii="仿宋" w:hAnsi="仿宋" w:eastAsia="仿宋"/>
          <w:sz w:val="24"/>
        </w:rPr>
      </w:pPr>
      <w:r>
        <w:rPr>
          <w:rFonts w:ascii="仿宋_GB2312" w:hAnsi="仿宋" w:eastAsia="仿宋_GB2312"/>
          <w:sz w:val="24"/>
        </w:rPr>
        <w:t xml:space="preserve">    质疑联系人：</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质疑联系方式：</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2.采购代理机构信息            </w:t>
      </w:r>
    </w:p>
    <w:p>
      <w:pPr>
        <w:spacing w:line="360" w:lineRule="auto"/>
        <w:ind w:firstLine="480"/>
        <w:rPr>
          <w:rFonts w:ascii="仿宋_GB2312" w:hAnsi="仿宋" w:eastAsia="仿宋_GB2312"/>
          <w:sz w:val="24"/>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称：（采购代理机构）</w:t>
      </w:r>
    </w:p>
    <w:p>
      <w:pPr>
        <w:spacing w:line="360" w:lineRule="auto"/>
        <w:ind w:firstLine="480"/>
        <w:rPr>
          <w:rFonts w:ascii="仿宋_GB2312" w:hAnsi="仿宋" w:eastAsia="仿宋"/>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传    真：/             </w:t>
      </w:r>
    </w:p>
    <w:p>
      <w:pPr>
        <w:spacing w:line="360" w:lineRule="auto"/>
        <w:rPr>
          <w:rFonts w:ascii="仿宋_GB2312" w:hAnsi="仿宋" w:eastAsia="仿宋_GB2312"/>
          <w:sz w:val="24"/>
        </w:rPr>
      </w:pPr>
      <w:r>
        <w:rPr>
          <w:rFonts w:ascii="仿宋_GB2312" w:hAnsi="仿宋" w:eastAsia="仿宋_GB2312"/>
          <w:sz w:val="24"/>
        </w:rPr>
        <w:t xml:space="preserve">    项目联系人（询问）：</w:t>
      </w:r>
      <w:r>
        <w:rPr>
          <w:rFonts w:hint="eastAsia" w:ascii="仿宋" w:hAnsi="仿宋" w:eastAsia="仿宋"/>
          <w:sz w:val="24"/>
        </w:rPr>
        <w:t xml:space="preserve"> </w:t>
      </w:r>
      <w:r>
        <w:rPr>
          <w:rFonts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项目联系方式（询问）：</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质疑联系人：</w:t>
      </w:r>
      <w:r>
        <w:rPr>
          <w:rFonts w:hint="eastAsia" w:ascii="仿宋" w:hAnsi="仿宋" w:eastAsia="仿宋"/>
          <w:sz w:val="24"/>
        </w:rPr>
        <w:t xml:space="preserve"> </w:t>
      </w:r>
      <w:r>
        <w:rPr>
          <w:rFonts w:ascii="仿宋_GB2312" w:hAnsi="仿宋" w:eastAsia="仿宋_GB2312"/>
          <w:sz w:val="24"/>
        </w:rPr>
        <w:t xml:space="preserve">            </w:t>
      </w:r>
    </w:p>
    <w:p>
      <w:pPr>
        <w:spacing w:line="360" w:lineRule="auto"/>
        <w:rPr>
          <w:rFonts w:ascii="仿宋" w:hAnsi="仿宋" w:eastAsia="仿宋"/>
          <w:sz w:val="24"/>
        </w:rPr>
      </w:pPr>
      <w:r>
        <w:rPr>
          <w:rFonts w:ascii="仿宋_GB2312" w:hAnsi="仿宋" w:eastAsia="仿宋_GB2312"/>
          <w:sz w:val="24"/>
        </w:rPr>
        <w:t xml:space="preserve">    质疑联系方式：</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            </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 xml:space="preserve"> </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  传    真：</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联系人 ：</w:t>
      </w:r>
      <w:r>
        <w:rPr>
          <w:rFonts w:hint="eastAsia" w:ascii="仿宋_GB2312" w:hAnsi="仿宋" w:eastAsia="仿宋_GB2312"/>
          <w:sz w:val="24"/>
        </w:rPr>
        <w:t xml:space="preserve">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监督投诉电话：</w:t>
      </w:r>
      <w:r>
        <w:rPr>
          <w:rFonts w:hint="eastAsia" w:ascii="仿宋_GB2312" w:hAnsi="仿宋" w:eastAsia="仿宋_GB2312"/>
          <w:sz w:val="24"/>
        </w:rPr>
        <w:t xml:space="preserve">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32"/>
        <w:spacing w:line="360" w:lineRule="auto"/>
        <w:ind w:firstLine="480" w:firstLineChars="200"/>
        <w:rPr>
          <w:rFonts w:ascii="仿宋" w:hAnsi="仿宋" w:eastAsia="仿宋" w:cs="仿宋_GB2312"/>
          <w:sz w:val="24"/>
          <w:szCs w:val="24"/>
        </w:rPr>
      </w:pPr>
      <w:r>
        <w:rPr>
          <w:rFonts w:ascii="仿宋" w:hAnsi="仿宋" w:eastAsia="仿宋" w:cs="仿宋_GB2312"/>
          <w:sz w:val="24"/>
        </w:rPr>
        <w:t xml:space="preserve">                              </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241" w:firstLineChars="1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sz w:val="24"/>
              </w:rPr>
            </w:pPr>
            <w:sdt>
              <w:sdtPr>
                <w:rPr>
                  <w:rFonts w:hint="eastAsia" w:ascii="仿宋_GB2312" w:hAnsi="仿宋" w:eastAsia="仿宋_GB2312" w:cs="Arial"/>
                  <w:kern w:val="0"/>
                  <w:sz w:val="24"/>
                </w:rPr>
                <w:id w:val="-1477286927"/>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cs="Arial"/>
                <w:kern w:val="0"/>
                <w:sz w:val="24"/>
              </w:rPr>
              <w:t xml:space="preserve"> A</w:t>
            </w:r>
            <w:r>
              <w:rPr>
                <w:rFonts w:hint="eastAsia" w:ascii="仿宋_GB2312" w:hAnsi="仿宋" w:eastAsia="仿宋_GB2312"/>
                <w:sz w:val="24"/>
              </w:rPr>
              <w:t>同意将非主体、非关键性的</w:t>
            </w:r>
            <w:r>
              <w:rPr>
                <w:rFonts w:ascii="仿宋_GB2312" w:hAnsi="仿宋" w:eastAsia="仿宋_GB2312"/>
                <w:sz w:val="24"/>
                <w:u w:val="single"/>
              </w:rPr>
              <w:t xml:space="preserve">             </w:t>
            </w:r>
            <w:r>
              <w:rPr>
                <w:rFonts w:hint="eastAsia" w:ascii="仿宋_GB2312" w:hAnsi="仿宋" w:eastAsia="仿宋_GB2312"/>
                <w:sz w:val="24"/>
              </w:rPr>
              <w:t>工作分包。</w:t>
            </w:r>
            <w:sdt>
              <w:sdtPr>
                <w:rPr>
                  <w:rFonts w:hint="eastAsia" w:ascii="仿宋_GB2312" w:hAnsi="仿宋" w:eastAsia="仿宋_GB2312" w:cs="Arial"/>
                  <w:kern w:val="0"/>
                  <w:sz w:val="24"/>
                </w:rPr>
                <w:id w:val="-1276331357"/>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212966419"/>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sdt>
              <w:sdtPr>
                <w:rPr>
                  <w:rFonts w:hint="eastAsia" w:ascii="仿宋_GB2312" w:hAnsi="仿宋" w:eastAsia="仿宋_GB2312" w:cs="Arial"/>
                  <w:kern w:val="0"/>
                  <w:sz w:val="24"/>
                </w:rPr>
                <w:id w:val="-999802974"/>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639946486"/>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不要求提供。</w:t>
            </w:r>
          </w:p>
          <w:p>
            <w:pPr>
              <w:spacing w:line="360" w:lineRule="auto"/>
              <w:rPr>
                <w:rFonts w:ascii="仿宋_GB2312" w:hAnsi="仿宋" w:eastAsia="仿宋_GB2312"/>
                <w:kern w:val="0"/>
                <w:sz w:val="24"/>
              </w:rPr>
            </w:pPr>
            <w:sdt>
              <w:sdtPr>
                <w:rPr>
                  <w:rFonts w:hint="eastAsia" w:ascii="仿宋_GB2312" w:hAnsi="仿宋" w:eastAsia="仿宋_GB2312" w:cs="Arial"/>
                  <w:kern w:val="0"/>
                  <w:sz w:val="24"/>
                </w:rPr>
                <w:id w:val="1026831988"/>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sym w:font="Wingdings" w:char="F0FE"/>
                </w:r>
              </w:sdtContent>
            </w:sdt>
            <w:r>
              <w:rPr>
                <w:rFonts w:ascii="仿宋_GB2312" w:hAnsi="仿宋" w:eastAsia="仿宋_GB2312"/>
                <w:kern w:val="0"/>
                <w:sz w:val="24"/>
              </w:rPr>
              <w:t>B</w:t>
            </w:r>
            <w:r>
              <w:rPr>
                <w:rFonts w:hint="eastAsia" w:ascii="仿宋_GB2312" w:hAnsi="仿宋" w:eastAsia="仿宋_GB2312"/>
                <w:kern w:val="0"/>
                <w:sz w:val="24"/>
              </w:rPr>
              <w:t>要求提供，</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w:t>
            </w:r>
            <w:r>
              <w:rPr>
                <w:rFonts w:hint="eastAsia" w:ascii="仿宋" w:hAnsi="仿宋" w:eastAsia="仿宋"/>
                <w:snapToGrid w:val="0"/>
                <w:kern w:val="28"/>
                <w:sz w:val="24"/>
              </w:rPr>
              <w:t>样品：</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w:t>
            </w:r>
            <w:r>
              <w:rPr>
                <w:rFonts w:hint="eastAsia" w:ascii="仿宋" w:hAnsi="仿宋" w:eastAsia="仿宋"/>
                <w:snapToGrid w:val="0"/>
                <w:kern w:val="28"/>
                <w:sz w:val="24"/>
              </w:rPr>
              <w:t>样品制作的标准和要求：</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3）样品的评审方法以及评审标准</w:t>
            </w:r>
            <w:r>
              <w:rPr>
                <w:rFonts w:hint="eastAsia" w:ascii="仿宋" w:hAnsi="仿宋" w:eastAsia="仿宋"/>
                <w:snapToGrid w:val="0"/>
                <w:kern w:val="28"/>
                <w:sz w:val="24"/>
              </w:rPr>
              <w:t>：详见</w:t>
            </w:r>
            <w:r>
              <w:rPr>
                <w:rFonts w:hint="eastAsia" w:ascii="仿宋_GB2312" w:hAnsi="仿宋" w:eastAsia="仿宋_GB2312"/>
                <w:sz w:val="24"/>
                <w:u w:val="single"/>
              </w:rPr>
              <w:t>评标办法</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4）是否需要随样品提交检测报告</w:t>
            </w:r>
            <w:r>
              <w:rPr>
                <w:rFonts w:hint="eastAsia" w:ascii="仿宋_GB2312" w:hAnsi="仿宋" w:eastAsia="仿宋_GB2312"/>
                <w:kern w:val="0"/>
                <w:sz w:val="24"/>
              </w:rPr>
              <w:t>：</w:t>
            </w:r>
            <w:sdt>
              <w:sdtPr>
                <w:rPr>
                  <w:rFonts w:hint="eastAsia" w:ascii="仿宋_GB2312" w:hAnsi="仿宋" w:eastAsia="仿宋_GB2312" w:cs="Arial"/>
                  <w:kern w:val="0"/>
                  <w:sz w:val="24"/>
                </w:rPr>
                <w:id w:val="1303421454"/>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sym w:font="Wingdings" w:char="F0FE"/>
                </w:r>
              </w:sdtContent>
            </w:sdt>
            <w:r>
              <w:rPr>
                <w:rFonts w:ascii="仿宋_GB2312" w:hAnsi="仿宋" w:eastAsia="仿宋_GB2312"/>
                <w:kern w:val="0"/>
                <w:sz w:val="24"/>
              </w:rPr>
              <w:t>否；</w:t>
            </w:r>
            <w:sdt>
              <w:sdtPr>
                <w:rPr>
                  <w:rFonts w:hint="eastAsia" w:ascii="仿宋_GB2312" w:hAnsi="仿宋" w:eastAsia="仿宋_GB2312" w:cs="Arial"/>
                  <w:kern w:val="0"/>
                  <w:sz w:val="24"/>
                </w:rPr>
                <w:id w:val="1621728433"/>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ascii="仿宋_GB2312" w:hAnsi="仿宋" w:eastAsia="仿宋_GB2312"/>
                <w:kern w:val="0"/>
                <w:sz w:val="24"/>
              </w:rPr>
              <w:t>是，检测机构的要求</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；检测内容</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5）提供样品的时间：</w:t>
            </w:r>
            <w:r>
              <w:rPr>
                <w:rFonts w:hint="eastAsia" w:ascii="仿宋_GB2312" w:hAnsi="仿宋" w:eastAsia="仿宋_GB2312"/>
                <w:sz w:val="24"/>
                <w:u w:val="single"/>
              </w:rPr>
              <w:t xml:space="preserve">    </w:t>
            </w:r>
            <w:r>
              <w:rPr>
                <w:rFonts w:hint="eastAsia" w:ascii="仿宋_GB2312" w:hAnsi="仿宋" w:eastAsia="仿宋_GB2312"/>
                <w:kern w:val="0"/>
                <w:sz w:val="24"/>
              </w:rPr>
              <w:t>；地点：</w:t>
            </w:r>
            <w:r>
              <w:rPr>
                <w:rFonts w:hint="eastAsia" w:ascii="仿宋_GB2312" w:hAnsi="仿宋" w:eastAsia="仿宋_GB2312"/>
                <w:sz w:val="24"/>
                <w:u w:val="single"/>
              </w:rPr>
              <w:t xml:space="preserve">    </w:t>
            </w:r>
            <w:r>
              <w:rPr>
                <w:rFonts w:hint="eastAsia" w:ascii="仿宋_GB2312" w:hAnsi="仿宋" w:eastAsia="仿宋_GB2312"/>
                <w:kern w:val="0"/>
                <w:sz w:val="24"/>
              </w:rPr>
              <w:t>；联系人</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sz w:val="24"/>
              </w:rPr>
              <w:t>，</w:t>
            </w:r>
            <w:r>
              <w:rPr>
                <w:rFonts w:hint="eastAsia" w:ascii="仿宋_GB2312" w:hAnsi="仿宋" w:eastAsia="仿宋_GB2312"/>
                <w:kern w:val="28"/>
                <w:sz w:val="24"/>
              </w:rPr>
              <w:t>联系电话：</w:t>
            </w:r>
            <w:r>
              <w:rPr>
                <w:rFonts w:hint="eastAsia" w:ascii="仿宋_GB2312" w:hAnsi="仿宋" w:eastAsia="仿宋_GB2312"/>
                <w:sz w:val="24"/>
                <w:u w:val="single"/>
              </w:rPr>
              <w:t xml:space="preserve">    </w:t>
            </w:r>
            <w:r>
              <w:rPr>
                <w:rFonts w:hint="eastAsia" w:ascii="仿宋_GB2312" w:hAnsi="仿宋" w:eastAsia="仿宋_GB2312"/>
                <w:sz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sz w:val="24"/>
              </w:rPr>
            </w:pPr>
            <w:r>
              <w:rPr>
                <w:rFonts w:ascii="仿宋_GB2312" w:hAnsi="仿宋" w:eastAsia="仿宋_GB2312"/>
                <w:sz w:val="24"/>
              </w:rPr>
              <w:t xml:space="preserve"> (6)采购活动结束后，对于未中标人提供的样品，</w:t>
            </w:r>
            <w:r>
              <w:rPr>
                <w:rFonts w:hint="eastAsia" w:ascii="仿宋_GB2312" w:hAnsi="仿宋" w:eastAsia="仿宋_GB2312"/>
                <w:sz w:val="24"/>
              </w:rPr>
              <w:t>采购人、采购机构将通知</w:t>
            </w:r>
            <w:r>
              <w:rPr>
                <w:rFonts w:ascii="仿宋_GB2312" w:hAnsi="仿宋" w:eastAsia="仿宋_GB2312"/>
                <w:sz w:val="24"/>
              </w:rPr>
              <w:t>未中标人</w:t>
            </w:r>
            <w:r>
              <w:rPr>
                <w:rFonts w:hint="eastAsia" w:ascii="仿宋_GB2312" w:hAnsi="仿宋" w:eastAsia="仿宋_GB2312"/>
                <w:sz w:val="24"/>
              </w:rPr>
              <w:t>在规定的时间内取回，逾期未取回的，采购人、采购机构不负保管义务</w:t>
            </w:r>
            <w:r>
              <w:rPr>
                <w:rFonts w:ascii="仿宋_GB2312" w:hAnsi="仿宋" w:eastAsia="仿宋_GB2312"/>
                <w:sz w:val="24"/>
              </w:rPr>
              <w:t>；对于中标人提供的样品，</w:t>
            </w:r>
            <w:r>
              <w:rPr>
                <w:rFonts w:hint="eastAsia" w:ascii="仿宋_GB2312" w:hAnsi="仿宋" w:eastAsia="仿宋_GB2312"/>
                <w:sz w:val="24"/>
              </w:rPr>
              <w:t>采购人将进</w:t>
            </w:r>
            <w:r>
              <w:rPr>
                <w:rFonts w:ascii="仿宋_GB2312" w:hAnsi="仿宋" w:eastAsia="仿宋_GB2312"/>
                <w:sz w:val="24"/>
              </w:rPr>
              <w:t>行保管、封存，并作为履约验收的参考。</w:t>
            </w:r>
          </w:p>
          <w:p>
            <w:pPr>
              <w:spacing w:line="360" w:lineRule="auto"/>
              <w:rPr>
                <w:rFonts w:ascii="仿宋_GB2312" w:hAnsi="仿宋" w:eastAsia="仿宋_GB2312"/>
                <w:b/>
                <w:sz w:val="24"/>
              </w:rPr>
            </w:pPr>
            <w:r>
              <w:rPr>
                <w:rFonts w:hint="eastAsia" w:ascii="仿宋_GB2312" w:hAnsi="仿宋" w:eastAsia="仿宋_GB2312"/>
                <w:sz w:val="24"/>
              </w:rPr>
              <w:t>（</w:t>
            </w:r>
            <w:r>
              <w:rPr>
                <w:rFonts w:ascii="仿宋_GB2312" w:hAnsi="仿宋" w:eastAsia="仿宋_GB2312"/>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859348549"/>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kern w:val="0"/>
                <w:sz w:val="24"/>
              </w:rPr>
            </w:pPr>
            <w:sdt>
              <w:sdtPr>
                <w:rPr>
                  <w:rFonts w:hint="eastAsia" w:ascii="仿宋_GB2312" w:hAnsi="仿宋" w:eastAsia="仿宋_GB2312" w:cs="Arial"/>
                  <w:kern w:val="0"/>
                  <w:sz w:val="24"/>
                </w:rPr>
                <w:id w:val="1174071719"/>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ascii="仿宋_GB2312" w:hAnsi="仿宋" w:eastAsia="仿宋_GB2312"/>
                <w:kern w:val="0"/>
                <w:sz w:val="24"/>
              </w:rPr>
              <w:t>B组织。</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2）方案讲解演示可选择</w:t>
            </w:r>
            <w:r>
              <w:rPr>
                <w:rFonts w:hint="eastAsia" w:ascii="仿宋_GB2312" w:hAnsi="仿宋" w:eastAsia="仿宋_GB2312"/>
                <w:kern w:val="0"/>
                <w:sz w:val="24"/>
              </w:rPr>
              <w:t>以下其中一种方式：</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方式二：交易中心现场讲解演示。现场讲解地点为</w:t>
            </w:r>
            <w:r>
              <w:rPr>
                <w:rFonts w:hint="eastAsia" w:ascii="仿宋_GB2312" w:hAnsi="仿宋" w:eastAsia="仿宋_GB2312"/>
                <w:sz w:val="24"/>
                <w:u w:val="single"/>
              </w:rPr>
              <w:t xml:space="preserve">    </w:t>
            </w:r>
            <w:r>
              <w:rPr>
                <w:rFonts w:hint="eastAsia" w:ascii="仿宋_GB2312" w:hAnsi="仿宋" w:eastAsia="仿宋_GB2312"/>
                <w:kern w:val="0"/>
                <w:sz w:val="24"/>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kern w:val="0"/>
                <w:sz w:val="24"/>
                <w:lang w:val="zh-CN"/>
              </w:rPr>
            </w:pPr>
            <w:r>
              <w:rPr>
                <w:rFonts w:hint="eastAsia" w:ascii="仿宋_GB2312" w:hAnsi="仿宋" w:eastAsia="仿宋_GB2312"/>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sz w:val="24"/>
              </w:rPr>
            </w:pPr>
            <w:sdt>
              <w:sdtPr>
                <w:rPr>
                  <w:rFonts w:hint="eastAsia" w:ascii="仿宋_GB2312" w:hAnsi="仿宋" w:eastAsia="仿宋_GB2312" w:cs="Arial"/>
                  <w:kern w:val="0"/>
                  <w:sz w:val="24"/>
                </w:rPr>
                <w:id w:val="-1828425707"/>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hint="eastAsia" w:ascii="仿宋_GB2312" w:hAnsi="仿宋" w:eastAsia="仿宋_GB2312" w:cs="Arial"/>
                <w:kern w:val="0"/>
                <w:sz w:val="24"/>
              </w:rPr>
              <w:t>本项目不允许采购进口产品。</w:t>
            </w:r>
          </w:p>
          <w:p>
            <w:pPr>
              <w:spacing w:line="360" w:lineRule="auto"/>
            </w:pPr>
            <w:sdt>
              <w:sdtPr>
                <w:rPr>
                  <w:rFonts w:hint="eastAsia" w:ascii="仿宋_GB2312" w:hAnsi="仿宋" w:eastAsia="仿宋_GB2312" w:cs="Arial"/>
                  <w:kern w:val="0"/>
                  <w:sz w:val="24"/>
                </w:rPr>
                <w:id w:val="-52852824"/>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18727868"/>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hint="eastAsia" w:ascii="仿宋_GB2312" w:hAnsi="仿宋" w:eastAsia="仿宋_GB2312"/>
                <w:sz w:val="24"/>
                <w:u w:val="single"/>
              </w:rPr>
              <w:t xml:space="preserve">    </w:t>
            </w:r>
            <w:r>
              <w:rPr>
                <w:rFonts w:hint="eastAsia" w:ascii="仿宋_GB2312" w:hAnsi="仿宋" w:eastAsia="仿宋_GB2312"/>
                <w:sz w:val="24"/>
              </w:rPr>
              <w:t>。</w:t>
            </w:r>
          </w:p>
          <w:p>
            <w:pPr>
              <w:spacing w:line="360" w:lineRule="auto"/>
              <w:rPr>
                <w:rFonts w:ascii="仿宋_GB2312" w:hAnsi="仿宋" w:eastAsia="仿宋_GB2312"/>
                <w:sz w:val="24"/>
              </w:rPr>
            </w:pPr>
            <w:sdt>
              <w:sdtPr>
                <w:rPr>
                  <w:rFonts w:hint="eastAsia" w:ascii="仿宋_GB2312" w:hAnsi="仿宋" w:eastAsia="仿宋_GB2312" w:cs="Arial"/>
                  <w:kern w:val="0"/>
                  <w:sz w:val="24"/>
                </w:rPr>
                <w:id w:val="474885559"/>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ascii="仿宋_GB2312" w:hAnsi="仿宋" w:eastAsia="仿宋_GB2312" w:cs="Arial"/>
                <w:kern w:val="0"/>
                <w:sz w:val="24"/>
              </w:rPr>
              <w:t>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_GB2312" w:hAnsi="仿宋" w:eastAsia="仿宋_GB2312" w:cs="Arial"/>
                <w:kern w:val="0"/>
                <w:sz w:val="24"/>
              </w:rPr>
            </w:pPr>
            <w:r>
              <w:rPr>
                <w:rFonts w:hint="eastAsia" w:ascii="仿宋_GB2312" w:hAnsi="仿宋" w:eastAsia="仿宋_GB2312" w:cs="Arial"/>
                <w:kern w:val="0"/>
                <w:sz w:val="24"/>
              </w:rPr>
              <w:t>（</w:t>
            </w:r>
            <w:r>
              <w:rPr>
                <w:rFonts w:ascii="仿宋_GB2312" w:hAnsi="仿宋" w:eastAsia="仿宋_GB2312" w:cs="Arial"/>
                <w:kern w:val="0"/>
                <w:sz w:val="24"/>
              </w:rPr>
              <w:t>1</w:t>
            </w:r>
            <w:r>
              <w:rPr>
                <w:rFonts w:hint="eastAsia" w:ascii="仿宋_GB2312" w:hAnsi="仿宋" w:eastAsia="仿宋_GB2312" w:cs="Arial"/>
                <w:kern w:val="0"/>
                <w:sz w:val="24"/>
              </w:rPr>
              <w:t>）标的：</w:t>
            </w:r>
            <w:r>
              <w:rPr>
                <w:rFonts w:hint="eastAsia" w:ascii="仿宋_GB2312" w:hAnsi="仿宋" w:eastAsia="仿宋_GB2312" w:cs="Arial"/>
                <w:kern w:val="0"/>
                <w:sz w:val="24"/>
                <w:u w:val="single"/>
              </w:rPr>
              <w:t xml:space="preserve">    </w:t>
            </w:r>
            <w:r>
              <w:rPr>
                <w:rFonts w:hint="eastAsia" w:ascii="仿宋_GB2312" w:hAnsi="仿宋" w:eastAsia="仿宋_GB2312" w:cs="Arial"/>
                <w:kern w:val="0"/>
                <w:sz w:val="24"/>
              </w:rPr>
              <w:t>，属于</w:t>
            </w:r>
            <w:r>
              <w:rPr>
                <w:rFonts w:hint="eastAsia" w:ascii="仿宋_GB2312" w:hAnsi="仿宋" w:eastAsia="仿宋_GB2312" w:cs="Arial"/>
                <w:kern w:val="0"/>
                <w:sz w:val="24"/>
                <w:u w:val="single"/>
              </w:rPr>
              <w:t xml:space="preserve">    </w:t>
            </w:r>
            <w:r>
              <w:rPr>
                <w:rFonts w:hint="eastAsia" w:ascii="仿宋_GB2312" w:hAnsi="仿宋" w:eastAsia="仿宋_GB2312" w:cs="Arial"/>
                <w:kern w:val="0"/>
                <w:sz w:val="24"/>
              </w:rPr>
              <w:t>行业；</w:t>
            </w:r>
          </w:p>
          <w:p>
            <w:pPr>
              <w:pStyle w:val="2"/>
              <w:rPr>
                <w:lang w:val="en-US"/>
              </w:rPr>
            </w:pPr>
            <w:r>
              <w:rPr>
                <w:rFonts w:hint="eastAsia"/>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rPr>
            </w:pPr>
            <w:r>
              <w:rPr>
                <w:rFonts w:hint="eastAsia" w:ascii="仿宋_GB2312" w:hAnsi="仿宋" w:eastAsia="仿宋_GB2312"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z w:val="24"/>
              </w:rPr>
            </w:pPr>
            <w:r>
              <w:rPr>
                <w:rFonts w:hint="eastAsia" w:ascii="仿宋_GB2312" w:hAnsi="仿宋" w:eastAsia="仿宋_GB2312"/>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pPr>
          </w:p>
        </w:tc>
        <w:tc>
          <w:tcPr>
            <w:tcW w:w="1843" w:type="dxa"/>
            <w:vMerge w:val="continue"/>
            <w:tcBorders>
              <w:left w:val="single" w:color="000000" w:sz="2" w:space="0"/>
              <w:right w:val="single" w:color="000000" w:sz="8" w:space="0"/>
            </w:tcBorders>
            <w:vAlign w:val="center"/>
          </w:tcPr>
          <w:p>
            <w:pPr>
              <w:spacing w:line="360" w:lineRule="auto"/>
              <w:ind w:firstLine="420" w:firstLineChars="200"/>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kern w:val="28"/>
                <w:sz w:val="24"/>
              </w:rPr>
            </w:pPr>
            <w:r>
              <w:rPr>
                <w:rFonts w:hint="eastAsia" w:ascii="仿宋_GB2312" w:hAnsi="仿宋" w:eastAsia="仿宋_GB2312"/>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r>
              <w:rPr>
                <w:rFonts w:ascii="仿宋_GB2312" w:hAnsi="仿宋" w:eastAsia="仿宋_GB2312" w:cs="仿宋_GB2312"/>
                <w:b/>
                <w:sz w:val="24"/>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ascii="仿宋_GB2312" w:hAnsi="仿宋" w:eastAsia="仿宋_GB2312"/>
                <w:kern w:val="28"/>
                <w:sz w:val="24"/>
              </w:rPr>
            </w:pPr>
            <w:r>
              <w:rPr>
                <w:rFonts w:hint="eastAsia" w:ascii="仿宋_GB2312" w:hAnsi="仿宋" w:eastAsia="仿宋_GB2312" w:cs="Times New Roman"/>
                <w:kern w:val="28"/>
                <w:sz w:val="24"/>
                <w:szCs w:val="24"/>
              </w:rPr>
              <w:t>备份投标文件送达地点：</w:t>
            </w:r>
            <w:r>
              <w:rPr>
                <w:rFonts w:hint="eastAsia" w:ascii="仿宋_GB2312" w:hAnsi="仿宋" w:eastAsia="仿宋_GB2312"/>
                <w:sz w:val="24"/>
                <w:u w:val="single"/>
              </w:rPr>
              <w:t xml:space="preserve">    </w:t>
            </w:r>
            <w:r>
              <w:rPr>
                <w:rFonts w:ascii="仿宋_GB2312" w:hAnsi="仿宋" w:eastAsia="仿宋_GB2312"/>
                <w:sz w:val="24"/>
                <w:u w:val="single"/>
              </w:rPr>
              <w:t xml:space="preserve"> </w:t>
            </w:r>
            <w:r>
              <w:rPr>
                <w:rFonts w:hint="eastAsia" w:ascii="仿宋_GB2312" w:hAnsi="仿宋" w:eastAsia="仿宋_GB2312" w:cs="Times New Roman"/>
                <w:kern w:val="28"/>
                <w:sz w:val="24"/>
                <w:szCs w:val="24"/>
              </w:rPr>
              <w:t>；备份投标文件签收人员联系电话：</w:t>
            </w:r>
            <w:r>
              <w:rPr>
                <w:rFonts w:hint="eastAsia" w:ascii="仿宋_GB2312" w:hAnsi="仿宋" w:eastAsia="仿宋_GB2312"/>
                <w:sz w:val="24"/>
                <w:u w:val="single"/>
              </w:rPr>
              <w:t xml:space="preserve">    </w:t>
            </w:r>
            <w:r>
              <w:rPr>
                <w:rFonts w:hint="eastAsia" w:ascii="仿宋_GB2312" w:hAnsi="仿宋" w:eastAsia="仿宋_GB2312" w:cs="仿宋_GB2312"/>
                <w:sz w:val="24"/>
                <w:szCs w:val="24"/>
              </w:rPr>
              <w:t>。</w:t>
            </w:r>
            <w:r>
              <w:rPr>
                <w:rFonts w:hint="eastAsia" w:ascii="仿宋_GB2312" w:hAnsi="仿宋" w:eastAsia="仿宋_GB2312" w:cs="仿宋_GB2312"/>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无</w:t>
            </w:r>
            <w:r>
              <w:rPr>
                <w:rFonts w:hint="eastAsia" w:ascii="仿宋_GB2312" w:hAnsi="仿宋" w:eastAsia="仿宋_GB2312" w:cs="宋体"/>
                <w:b/>
                <w:kern w:val="0"/>
                <w:sz w:val="24"/>
              </w:rPr>
              <w:t>。</w:t>
            </w:r>
          </w:p>
        </w:tc>
      </w:tr>
    </w:tbl>
    <w:p>
      <w:pPr>
        <w:snapToGrid w:val="0"/>
        <w:spacing w:line="360" w:lineRule="auto"/>
        <w:jc w:val="center"/>
        <w:rPr>
          <w:rFonts w:ascii="仿宋" w:hAnsi="仿宋" w:eastAsia="仿宋" w:cs="仿宋_GB2312"/>
          <w:b/>
          <w:sz w:val="32"/>
          <w:szCs w:val="20"/>
        </w:rPr>
      </w:pPr>
    </w:p>
    <w:bookmarkEnd w:id="10"/>
    <w:p>
      <w:pPr>
        <w:adjustRightInd/>
        <w:spacing w:line="360" w:lineRule="auto"/>
        <w:ind w:firstLine="3845" w:firstLineChars="1197"/>
        <w:outlineLvl w:val="0"/>
        <w:rPr>
          <w:rFonts w:ascii="仿宋_GB2312" w:hAnsi="仿宋" w:eastAsia="仿宋_GB2312" w:cs="仿宋_GB2312"/>
          <w:b/>
          <w:sz w:val="32"/>
          <w:szCs w:val="20"/>
        </w:rPr>
      </w:pPr>
      <w:bookmarkStart w:id="11" w:name="_Toc164416483"/>
      <w:bookmarkStart w:id="12" w:name="第三部分"/>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系指实质性要求条款，“★”系产品采购项目中单一产品或核心产品，“</w:t>
      </w:r>
      <w:sdt>
        <w:sdtPr>
          <w:rPr>
            <w:rFonts w:hint="eastAsia" w:ascii="仿宋_GB2312" w:hAnsi="仿宋" w:eastAsia="仿宋_GB2312" w:cs="Arial"/>
            <w:kern w:val="0"/>
            <w:sz w:val="24"/>
          </w:rPr>
          <w:id w:val="512970236"/>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sdt>
        <w:sdtPr>
          <w:rPr>
            <w:rFonts w:hint="eastAsia" w:ascii="仿宋_GB2312" w:hAnsi="仿宋" w:eastAsia="仿宋_GB2312" w:cs="Arial"/>
            <w:kern w:val="0"/>
            <w:sz w:val="24"/>
          </w:rPr>
          <w:id w:val="404888855"/>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sz w:val="24"/>
        </w:rPr>
        <w:t>10%的扣除，用扣除后的价格参与评审。接受大中型企业与小微企业组成联合体或者允许大中型企业向一家或者多家小微企业分包的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b/>
          <w:sz w:val="24"/>
        </w:rPr>
      </w:pPr>
      <w:r>
        <w:rPr>
          <w:rFonts w:ascii="仿宋_GB2312" w:hAnsi="仿宋" w:eastAsia="仿宋_GB2312"/>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rPr>
        <w:t>登录</w:t>
      </w:r>
      <w:r>
        <w:rPr>
          <w:rFonts w:ascii="仿宋_GB2312" w:hAnsi="仿宋" w:eastAsia="仿宋_GB2312"/>
          <w:sz w:val="24"/>
        </w:rPr>
        <w:t>杭州市政府采购网“中小企业信用融资”模块，查看信用融资政策文件及各相关银行服务方案。</w:t>
      </w: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2"/>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2"/>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2"/>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2"/>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2"/>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2"/>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2"/>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128"/>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2"/>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128"/>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2"/>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11.1.2落实政府采购政策需满足的资格要求；</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11.1.3本项目的特定资格要求。</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11.2.1投标函；</w:t>
      </w:r>
      <w:r>
        <w:rPr>
          <w:rFonts w:ascii="仿宋_GB2312" w:hAnsi="仿宋" w:eastAsia="仿宋_GB2312" w:cs="仿宋_GB2312"/>
          <w:sz w:val="24"/>
          <w:lang w:val="zh-CN"/>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11.2.3联合协议；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11.2.4分包意向协议；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11.2.6评标标准相应的商务技术资料；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r>
        <w:rPr>
          <w:rFonts w:ascii="仿宋_GB2312" w:hAnsi="仿宋" w:eastAsia="仿宋_GB2312" w:cs="仿宋_GB2312"/>
          <w:sz w:val="24"/>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128"/>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28"/>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28"/>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2"/>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2"/>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2"/>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sz w:val="24"/>
          <w:szCs w:val="24"/>
        </w:rPr>
        <w:t>招标文件第二部分投标人须知前附表规定的备份投标文件送达地点；</w:t>
      </w:r>
      <w:r>
        <w:rPr>
          <w:rFonts w:hint="eastAsia" w:ascii="仿宋_GB2312" w:hAnsi="仿宋" w:eastAsia="仿宋_GB2312" w:cs="仿宋_GB2312"/>
          <w:sz w:val="24"/>
          <w:szCs w:val="24"/>
        </w:rPr>
        <w:t>送达时间以签收人签收时间为准。采购机构将拒绝接受逾期送达的备份投标文件。邮寄过程中，电子备份投标文件发生泄露、遗失、损坏或延期送达等情况的，由投标人自行负责。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4"/>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ascii="仿宋_GB2312" w:hAnsi="仿宋" w:eastAsia="仿宋_GB2312"/>
        </w:rPr>
        <w:t>13项规定</w:t>
      </w:r>
      <w:r>
        <w:rPr>
          <w:rFonts w:hint="eastAsia" w:ascii="仿宋_GB2312" w:hAnsi="仿宋" w:eastAsia="仿宋_GB2312" w:cs="仿宋_GB2312"/>
          <w:szCs w:val="21"/>
        </w:rPr>
        <w:t>的情形之一的，投标无效：</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28"/>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28"/>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ascii="仿宋_GB2312" w:hAnsi="仿宋" w:eastAsia="仿宋_GB2312" w:cs="仿宋_GB2312"/>
          <w:b/>
          <w:sz w:val="32"/>
        </w:rPr>
      </w:pPr>
    </w:p>
    <w:p>
      <w:pPr>
        <w:pStyle w:val="128"/>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54"/>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554"/>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128"/>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128"/>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128"/>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128"/>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128"/>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128"/>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128"/>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128"/>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w:t>
      </w:r>
      <w:r>
        <w:rPr>
          <w:rFonts w:ascii="仿宋_GB2312" w:hAnsi="仿宋" w:eastAsia="仿宋_GB2312"/>
          <w:sz w:val="24"/>
        </w:rPr>
        <w:t>5%。</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仿宋_GB2312"/>
          <w:sz w:val="24"/>
          <w:szCs w:val="20"/>
        </w:rPr>
      </w:pPr>
      <w:r>
        <w:rPr>
          <w:rFonts w:hint="eastAsia" w:ascii="仿宋_GB2312" w:hAnsi="仿宋" w:eastAsia="仿宋_GB2312" w:cs="仿宋_GB2312"/>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5%。</w:t>
      </w:r>
    </w:p>
    <w:p>
      <w:pPr>
        <w:pStyle w:val="2"/>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128"/>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28"/>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4"/>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5236011"/>
      <w:bookmarkEnd w:id="14"/>
      <w:bookmarkStart w:id="15" w:name="_Hlt68072990"/>
      <w:bookmarkEnd w:id="15"/>
      <w:bookmarkStart w:id="16" w:name="_Hlt74729768"/>
      <w:bookmarkEnd w:id="16"/>
      <w:bookmarkStart w:id="17" w:name="_Hlt75236290"/>
      <w:bookmarkEnd w:id="17"/>
      <w:bookmarkStart w:id="18" w:name="_Hlt74730295"/>
      <w:bookmarkEnd w:id="18"/>
      <w:bookmarkStart w:id="19" w:name="_Hlt75236101"/>
      <w:bookmarkEnd w:id="19"/>
      <w:bookmarkStart w:id="20" w:name="_Hlt68057669"/>
      <w:bookmarkEnd w:id="20"/>
      <w:bookmarkStart w:id="21" w:name="_Hlt68072998"/>
      <w:bookmarkEnd w:id="21"/>
      <w:bookmarkStart w:id="22" w:name="_Hlt74714665"/>
      <w:bookmarkEnd w:id="22"/>
      <w:bookmarkStart w:id="23" w:name="_Hlt68403820"/>
      <w:bookmarkEnd w:id="23"/>
      <w:bookmarkStart w:id="24" w:name="_Hlt68073093"/>
      <w:bookmarkEnd w:id="24"/>
      <w:bookmarkStart w:id="25" w:name="_Hlt74707468"/>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spacing w:line="360" w:lineRule="auto"/>
        <w:ind w:firstLine="181" w:firstLineChars="50"/>
        <w:rPr>
          <w:rFonts w:ascii="仿宋_GB2312" w:hAnsi="仿宋" w:eastAsia="仿宋_GB2312" w:cs="仿宋_GB2312"/>
          <w:b/>
          <w:sz w:val="36"/>
          <w:szCs w:val="36"/>
        </w:rPr>
      </w:pPr>
    </w:p>
    <w:p>
      <w:pPr>
        <w:spacing w:line="360" w:lineRule="auto"/>
        <w:rPr>
          <w:rFonts w:ascii="仿宋" w:hAnsi="仿宋" w:eastAsia="仿宋"/>
          <w:sz w:val="24"/>
        </w:rPr>
      </w:pPr>
    </w:p>
    <w:p>
      <w:pPr>
        <w:widowControl/>
        <w:ind w:firstLine="720" w:firstLineChars="300"/>
        <w:jc w:val="left"/>
        <w:rPr>
          <w:rFonts w:ascii="仿宋" w:hAnsi="仿宋" w:eastAsia="仿宋"/>
          <w:bCs/>
          <w:sz w:val="24"/>
        </w:rPr>
      </w:pPr>
    </w:p>
    <w:p>
      <w:pPr>
        <w:rPr>
          <w:rFonts w:ascii="仿宋" w:hAnsi="仿宋" w:eastAsia="仿宋" w:cs="Arial"/>
          <w:snapToGrid w:val="0"/>
          <w:kern w:val="0"/>
          <w:sz w:val="24"/>
        </w:rPr>
      </w:pPr>
    </w:p>
    <w:p>
      <w:pPr>
        <w:snapToGrid w:val="0"/>
        <w:spacing w:line="360" w:lineRule="auto"/>
        <w:jc w:val="center"/>
        <w:rPr>
          <w:rFonts w:ascii="仿宋" w:hAnsi="仿宋" w:eastAsia="仿宋" w:cs="仿宋_GB2312"/>
          <w:b/>
          <w:sz w:val="36"/>
          <w:szCs w:val="36"/>
        </w:rPr>
      </w:pPr>
      <w:r>
        <w:rPr>
          <w:rFonts w:ascii="仿宋" w:hAnsi="仿宋" w:eastAsia="仿宋" w:cs="仿宋_GB2312"/>
          <w:b/>
          <w:sz w:val="24"/>
        </w:rPr>
        <w:br w:type="page"/>
      </w: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27" w:name="_Toc184313246"/>
      <w:bookmarkEnd w:id="27"/>
      <w:bookmarkStart w:id="28" w:name="_Toc184313260"/>
      <w:bookmarkEnd w:id="28"/>
      <w:bookmarkStart w:id="29" w:name="_Toc184310290"/>
      <w:bookmarkEnd w:id="29"/>
      <w:bookmarkStart w:id="30" w:name="_Toc184310339"/>
      <w:bookmarkEnd w:id="30"/>
      <w:bookmarkStart w:id="31" w:name="_Toc184310335"/>
      <w:bookmarkEnd w:id="31"/>
      <w:bookmarkStart w:id="32" w:name="_Toc184312072"/>
      <w:bookmarkEnd w:id="32"/>
      <w:bookmarkStart w:id="33" w:name="_Toc184308043"/>
      <w:bookmarkEnd w:id="33"/>
      <w:bookmarkStart w:id="34" w:name="_Toc184310279"/>
      <w:bookmarkEnd w:id="34"/>
      <w:bookmarkStart w:id="35" w:name="_Toc184310312"/>
      <w:bookmarkEnd w:id="35"/>
      <w:bookmarkStart w:id="36" w:name="_Toc184310316"/>
      <w:bookmarkEnd w:id="36"/>
      <w:bookmarkStart w:id="37" w:name="_Toc184312076"/>
      <w:bookmarkEnd w:id="37"/>
      <w:bookmarkStart w:id="38" w:name="_Toc184308104"/>
      <w:bookmarkEnd w:id="38"/>
      <w:bookmarkStart w:id="39" w:name="_Toc184310342"/>
      <w:bookmarkEnd w:id="39"/>
      <w:bookmarkStart w:id="40" w:name="_Toc184314415"/>
      <w:bookmarkEnd w:id="40"/>
      <w:bookmarkStart w:id="41" w:name="_Toc184314474"/>
      <w:bookmarkEnd w:id="41"/>
      <w:bookmarkStart w:id="42" w:name="_Toc184308041"/>
      <w:bookmarkEnd w:id="42"/>
      <w:bookmarkStart w:id="43" w:name="_Toc184312111"/>
      <w:bookmarkEnd w:id="43"/>
      <w:bookmarkStart w:id="44" w:name="_Toc184314414"/>
      <w:bookmarkEnd w:id="44"/>
      <w:bookmarkStart w:id="45" w:name="_Toc184310280"/>
      <w:bookmarkEnd w:id="45"/>
      <w:bookmarkStart w:id="46" w:name="_Toc184314472"/>
      <w:bookmarkEnd w:id="46"/>
      <w:bookmarkStart w:id="47" w:name="_Toc184312077"/>
      <w:bookmarkEnd w:id="47"/>
      <w:bookmarkStart w:id="48" w:name="_Toc184312073"/>
      <w:bookmarkEnd w:id="48"/>
      <w:bookmarkStart w:id="49" w:name="_Toc184310274"/>
      <w:bookmarkEnd w:id="49"/>
      <w:bookmarkStart w:id="50" w:name="_Toc184314418"/>
      <w:bookmarkEnd w:id="50"/>
      <w:bookmarkStart w:id="51" w:name="_Toc184308105"/>
      <w:bookmarkEnd w:id="51"/>
      <w:bookmarkStart w:id="52" w:name="_Toc184314416"/>
      <w:bookmarkEnd w:id="52"/>
      <w:bookmarkStart w:id="53" w:name="_Toc184308044"/>
      <w:bookmarkEnd w:id="53"/>
      <w:bookmarkStart w:id="54" w:name="_Toc184310272"/>
      <w:bookmarkEnd w:id="54"/>
      <w:bookmarkStart w:id="55" w:name="_Toc184314417"/>
      <w:bookmarkEnd w:id="55"/>
      <w:bookmarkStart w:id="56" w:name="_Toc184313244"/>
      <w:bookmarkEnd w:id="56"/>
      <w:bookmarkStart w:id="57" w:name="_Toc184308038"/>
      <w:bookmarkEnd w:id="57"/>
      <w:bookmarkStart w:id="58" w:name="_Toc184314411"/>
      <w:bookmarkEnd w:id="58"/>
      <w:bookmarkStart w:id="59" w:name="_Toc184313282"/>
      <w:bookmarkEnd w:id="59"/>
      <w:bookmarkStart w:id="60" w:name="_Toc184310277"/>
      <w:bookmarkEnd w:id="60"/>
      <w:bookmarkStart w:id="61" w:name="_Toc184308060"/>
      <w:bookmarkEnd w:id="61"/>
      <w:bookmarkStart w:id="62" w:name="_Toc184312074"/>
      <w:bookmarkEnd w:id="62"/>
      <w:bookmarkStart w:id="63" w:name="_Toc184310276"/>
      <w:bookmarkEnd w:id="63"/>
      <w:bookmarkStart w:id="64" w:name="_Toc184310278"/>
      <w:bookmarkEnd w:id="64"/>
      <w:bookmarkStart w:id="65" w:name="_Toc184314448"/>
      <w:bookmarkEnd w:id="65"/>
      <w:bookmarkStart w:id="66" w:name="_Toc184308042"/>
      <w:bookmarkEnd w:id="66"/>
      <w:bookmarkStart w:id="67" w:name="_Toc184314425"/>
      <w:bookmarkEnd w:id="67"/>
      <w:bookmarkStart w:id="68" w:name="_Toc184310332"/>
      <w:bookmarkEnd w:id="68"/>
      <w:bookmarkStart w:id="69" w:name="_Toc184310287"/>
      <w:bookmarkEnd w:id="69"/>
      <w:bookmarkStart w:id="70" w:name="_Toc184310344"/>
      <w:bookmarkEnd w:id="70"/>
      <w:bookmarkStart w:id="71" w:name="_Toc184313276"/>
      <w:bookmarkEnd w:id="71"/>
      <w:bookmarkStart w:id="72" w:name="_Toc184308062"/>
      <w:bookmarkEnd w:id="72"/>
      <w:bookmarkStart w:id="73" w:name="_Toc184312082"/>
      <w:bookmarkEnd w:id="73"/>
      <w:bookmarkStart w:id="74" w:name="_Toc184308106"/>
      <w:bookmarkEnd w:id="74"/>
      <w:bookmarkStart w:id="75" w:name="_Toc184308080"/>
      <w:bookmarkEnd w:id="75"/>
      <w:bookmarkStart w:id="76" w:name="_Toc184308096"/>
      <w:bookmarkEnd w:id="76"/>
      <w:bookmarkStart w:id="77" w:name="_Toc184308050"/>
      <w:bookmarkEnd w:id="77"/>
      <w:bookmarkStart w:id="78" w:name="_Toc184313309"/>
      <w:bookmarkEnd w:id="78"/>
      <w:bookmarkStart w:id="79" w:name="_Toc184308045"/>
      <w:bookmarkEnd w:id="79"/>
      <w:bookmarkStart w:id="80" w:name="_Toc184314433"/>
      <w:bookmarkEnd w:id="80"/>
      <w:bookmarkStart w:id="81" w:name="_Toc184310318"/>
      <w:bookmarkEnd w:id="81"/>
      <w:bookmarkStart w:id="82" w:name="_Toc184312092"/>
      <w:bookmarkEnd w:id="82"/>
      <w:bookmarkStart w:id="83" w:name="_Toc184314477"/>
      <w:bookmarkEnd w:id="83"/>
      <w:bookmarkStart w:id="84" w:name="_Toc184314471"/>
      <w:bookmarkEnd w:id="84"/>
      <w:bookmarkStart w:id="85" w:name="_Toc184312075"/>
      <w:bookmarkEnd w:id="85"/>
      <w:bookmarkStart w:id="86" w:name="_Toc184313245"/>
      <w:bookmarkEnd w:id="86"/>
      <w:bookmarkStart w:id="87" w:name="_Toc184308075"/>
      <w:bookmarkEnd w:id="87"/>
      <w:bookmarkStart w:id="88" w:name="_Toc184313261"/>
      <w:bookmarkEnd w:id="88"/>
      <w:bookmarkStart w:id="89" w:name="_Toc184310295"/>
      <w:bookmarkEnd w:id="89"/>
      <w:bookmarkStart w:id="90" w:name="_Toc184308059"/>
      <w:bookmarkEnd w:id="90"/>
      <w:bookmarkStart w:id="91" w:name="_Toc184313284"/>
      <w:bookmarkEnd w:id="91"/>
      <w:bookmarkStart w:id="92" w:name="_Toc184312134"/>
      <w:bookmarkEnd w:id="92"/>
      <w:bookmarkStart w:id="93" w:name="_Toc184313290"/>
      <w:bookmarkEnd w:id="93"/>
      <w:bookmarkStart w:id="94" w:name="_Toc184308073"/>
      <w:bookmarkEnd w:id="94"/>
      <w:bookmarkStart w:id="95" w:name="_Toc184314468"/>
      <w:bookmarkEnd w:id="95"/>
      <w:bookmarkStart w:id="96" w:name="_Toc184314427"/>
      <w:bookmarkEnd w:id="96"/>
      <w:bookmarkStart w:id="97" w:name="_Toc184312089"/>
      <w:bookmarkEnd w:id="97"/>
      <w:bookmarkStart w:id="98" w:name="_Toc184313265"/>
      <w:bookmarkEnd w:id="98"/>
      <w:bookmarkStart w:id="99" w:name="_Toc184310321"/>
      <w:bookmarkEnd w:id="99"/>
      <w:bookmarkStart w:id="100" w:name="_Toc184313300"/>
      <w:bookmarkEnd w:id="100"/>
      <w:bookmarkStart w:id="101" w:name="_Toc184314412"/>
      <w:bookmarkEnd w:id="101"/>
      <w:bookmarkStart w:id="102" w:name="_Toc184313243"/>
      <w:bookmarkEnd w:id="102"/>
      <w:bookmarkStart w:id="103" w:name="_Toc184308098"/>
      <w:bookmarkEnd w:id="103"/>
      <w:bookmarkStart w:id="104" w:name="_Toc184313278"/>
      <w:bookmarkEnd w:id="104"/>
      <w:bookmarkStart w:id="105" w:name="_Toc184312090"/>
      <w:bookmarkEnd w:id="105"/>
      <w:bookmarkStart w:id="106" w:name="_Toc184312129"/>
      <w:bookmarkEnd w:id="106"/>
      <w:bookmarkStart w:id="107" w:name="_Toc184310294"/>
      <w:bookmarkEnd w:id="107"/>
      <w:bookmarkStart w:id="108" w:name="_Toc184308097"/>
      <w:bookmarkEnd w:id="108"/>
      <w:bookmarkStart w:id="109" w:name="_Toc184310304"/>
      <w:bookmarkEnd w:id="109"/>
      <w:bookmarkStart w:id="110" w:name="_Toc184313304"/>
      <w:bookmarkEnd w:id="110"/>
      <w:bookmarkStart w:id="111" w:name="_Toc184314469"/>
      <w:bookmarkEnd w:id="111"/>
      <w:bookmarkStart w:id="112" w:name="_Toc184308068"/>
      <w:bookmarkEnd w:id="112"/>
      <w:bookmarkStart w:id="113" w:name="_Toc184312125"/>
      <w:bookmarkEnd w:id="113"/>
      <w:bookmarkStart w:id="114" w:name="_Toc184312110"/>
      <w:bookmarkEnd w:id="114"/>
      <w:bookmarkStart w:id="115" w:name="_Toc184308036"/>
      <w:bookmarkEnd w:id="115"/>
      <w:bookmarkStart w:id="116" w:name="_Toc184314424"/>
      <w:bookmarkEnd w:id="116"/>
      <w:bookmarkStart w:id="117" w:name="_Toc184313296"/>
      <w:bookmarkEnd w:id="117"/>
      <w:bookmarkStart w:id="118" w:name="_Toc184308103"/>
      <w:bookmarkEnd w:id="118"/>
      <w:bookmarkStart w:id="119" w:name="_Toc184313305"/>
      <w:bookmarkEnd w:id="119"/>
      <w:bookmarkStart w:id="120" w:name="_Toc184310320"/>
      <w:bookmarkEnd w:id="120"/>
      <w:bookmarkStart w:id="121" w:name="_Toc184314435"/>
      <w:bookmarkEnd w:id="121"/>
      <w:bookmarkStart w:id="122" w:name="_Toc184314437"/>
      <w:bookmarkEnd w:id="122"/>
      <w:bookmarkStart w:id="123" w:name="_Toc184308076"/>
      <w:bookmarkEnd w:id="123"/>
      <w:bookmarkStart w:id="124" w:name="_Toc184314481"/>
      <w:bookmarkEnd w:id="124"/>
      <w:bookmarkStart w:id="125" w:name="_Toc184312128"/>
      <w:bookmarkEnd w:id="125"/>
      <w:bookmarkStart w:id="126" w:name="_Toc184308046"/>
      <w:bookmarkEnd w:id="126"/>
      <w:bookmarkStart w:id="127" w:name="_Toc184310334"/>
      <w:bookmarkEnd w:id="127"/>
      <w:bookmarkStart w:id="128" w:name="_Toc184313297"/>
      <w:bookmarkEnd w:id="128"/>
      <w:bookmarkStart w:id="129" w:name="_Toc184308037"/>
      <w:bookmarkEnd w:id="129"/>
      <w:bookmarkStart w:id="130" w:name="_Toc184312130"/>
      <w:bookmarkEnd w:id="130"/>
      <w:bookmarkStart w:id="131" w:name="_Toc184312122"/>
      <w:bookmarkEnd w:id="131"/>
      <w:bookmarkStart w:id="132" w:name="_Toc184312132"/>
      <w:bookmarkEnd w:id="132"/>
      <w:bookmarkStart w:id="133" w:name="_Toc184313286"/>
      <w:bookmarkEnd w:id="133"/>
      <w:bookmarkStart w:id="134" w:name="_Toc184308099"/>
      <w:bookmarkEnd w:id="134"/>
      <w:bookmarkStart w:id="135" w:name="_Toc184310338"/>
      <w:bookmarkEnd w:id="135"/>
      <w:bookmarkStart w:id="136" w:name="_Toc184310330"/>
      <w:bookmarkEnd w:id="136"/>
      <w:bookmarkStart w:id="137" w:name="_Toc184312133"/>
      <w:bookmarkEnd w:id="137"/>
      <w:bookmarkStart w:id="138" w:name="_Toc184310340"/>
      <w:bookmarkEnd w:id="138"/>
      <w:bookmarkStart w:id="139" w:name="_Toc184308095"/>
      <w:bookmarkEnd w:id="139"/>
      <w:bookmarkStart w:id="140" w:name="_Toc184308089"/>
      <w:bookmarkEnd w:id="140"/>
      <w:bookmarkStart w:id="141" w:name="_Toc184313288"/>
      <w:bookmarkEnd w:id="141"/>
      <w:bookmarkStart w:id="142" w:name="_Toc184308090"/>
      <w:bookmarkEnd w:id="142"/>
      <w:bookmarkStart w:id="143" w:name="_Toc184312120"/>
      <w:bookmarkEnd w:id="143"/>
      <w:bookmarkStart w:id="144" w:name="_Toc184310329"/>
      <w:bookmarkEnd w:id="144"/>
      <w:bookmarkStart w:id="145" w:name="_Toc184310326"/>
      <w:bookmarkEnd w:id="145"/>
      <w:bookmarkStart w:id="146" w:name="_Toc184313294"/>
      <w:bookmarkEnd w:id="146"/>
      <w:bookmarkStart w:id="147" w:name="_Toc184314452"/>
      <w:bookmarkEnd w:id="147"/>
      <w:bookmarkStart w:id="148" w:name="_Toc184313299"/>
      <w:bookmarkEnd w:id="148"/>
      <w:bookmarkStart w:id="149" w:name="_Toc184308092"/>
      <w:bookmarkEnd w:id="149"/>
      <w:bookmarkStart w:id="150" w:name="_Toc184312109"/>
      <w:bookmarkEnd w:id="150"/>
      <w:bookmarkStart w:id="151" w:name="_Toc184314457"/>
      <w:bookmarkEnd w:id="151"/>
      <w:bookmarkStart w:id="152" w:name="_Toc184312091"/>
      <w:bookmarkEnd w:id="152"/>
      <w:bookmarkStart w:id="153" w:name="_Toc184314470"/>
      <w:bookmarkEnd w:id="153"/>
      <w:bookmarkStart w:id="154" w:name="_Toc184313285"/>
      <w:bookmarkEnd w:id="154"/>
      <w:bookmarkStart w:id="155" w:name="_Toc184313241"/>
      <w:bookmarkEnd w:id="155"/>
      <w:bookmarkStart w:id="156" w:name="_Toc184310327"/>
      <w:bookmarkEnd w:id="156"/>
      <w:bookmarkStart w:id="157" w:name="_Toc184314480"/>
      <w:bookmarkEnd w:id="157"/>
      <w:bookmarkStart w:id="158" w:name="_Toc184313250"/>
      <w:bookmarkEnd w:id="158"/>
      <w:bookmarkStart w:id="159" w:name="_Toc184312105"/>
      <w:bookmarkEnd w:id="159"/>
      <w:bookmarkStart w:id="160" w:name="_Toc184310331"/>
      <w:bookmarkEnd w:id="160"/>
      <w:bookmarkStart w:id="161" w:name="_Toc184308091"/>
      <w:bookmarkEnd w:id="161"/>
      <w:bookmarkStart w:id="162" w:name="_Toc184312127"/>
      <w:bookmarkEnd w:id="162"/>
      <w:bookmarkStart w:id="163" w:name="_Toc184312121"/>
      <w:bookmarkEnd w:id="163"/>
      <w:bookmarkStart w:id="164" w:name="_Toc184312123"/>
      <w:bookmarkEnd w:id="164"/>
      <w:bookmarkStart w:id="165" w:name="_Toc184310325"/>
      <w:bookmarkEnd w:id="165"/>
      <w:bookmarkStart w:id="166" w:name="_Toc184312137"/>
      <w:bookmarkEnd w:id="166"/>
      <w:bookmarkStart w:id="167" w:name="_Toc184312107"/>
      <w:bookmarkEnd w:id="167"/>
      <w:bookmarkStart w:id="168" w:name="_Toc184313248"/>
      <w:bookmarkEnd w:id="168"/>
      <w:bookmarkStart w:id="169" w:name="_Toc184308077"/>
      <w:bookmarkEnd w:id="169"/>
      <w:bookmarkStart w:id="170" w:name="_Toc184314423"/>
      <w:bookmarkEnd w:id="170"/>
      <w:bookmarkStart w:id="171" w:name="_Toc184308094"/>
      <w:bookmarkEnd w:id="171"/>
      <w:bookmarkStart w:id="172" w:name="_Toc184308085"/>
      <w:bookmarkEnd w:id="172"/>
      <w:bookmarkStart w:id="173" w:name="_Toc184313298"/>
      <w:bookmarkEnd w:id="173"/>
      <w:bookmarkStart w:id="174" w:name="_Toc184308088"/>
      <w:bookmarkEnd w:id="174"/>
      <w:bookmarkStart w:id="175" w:name="_Toc184314461"/>
      <w:bookmarkEnd w:id="175"/>
      <w:bookmarkStart w:id="176" w:name="_Toc184314463"/>
      <w:bookmarkEnd w:id="176"/>
      <w:bookmarkStart w:id="177" w:name="_Toc184312114"/>
      <w:bookmarkEnd w:id="177"/>
      <w:bookmarkStart w:id="178" w:name="_Toc184314466"/>
      <w:bookmarkEnd w:id="178"/>
      <w:bookmarkStart w:id="179" w:name="_Toc184308093"/>
      <w:bookmarkEnd w:id="179"/>
      <w:bookmarkStart w:id="180" w:name="_Toc184310333"/>
      <w:bookmarkEnd w:id="180"/>
      <w:bookmarkStart w:id="181" w:name="_Toc184314467"/>
      <w:bookmarkEnd w:id="181"/>
      <w:bookmarkStart w:id="182" w:name="_Toc184314476"/>
      <w:bookmarkEnd w:id="182"/>
      <w:bookmarkStart w:id="183" w:name="_Toc184308087"/>
      <w:bookmarkEnd w:id="183"/>
      <w:bookmarkStart w:id="184" w:name="_Toc184314422"/>
      <w:bookmarkEnd w:id="184"/>
      <w:bookmarkStart w:id="185" w:name="_Toc184310313"/>
      <w:bookmarkEnd w:id="185"/>
      <w:bookmarkStart w:id="186" w:name="_Toc184314464"/>
      <w:bookmarkEnd w:id="186"/>
      <w:bookmarkStart w:id="187" w:name="_Toc184312080"/>
      <w:bookmarkEnd w:id="187"/>
      <w:bookmarkStart w:id="188" w:name="_Toc184312093"/>
      <w:bookmarkEnd w:id="188"/>
      <w:bookmarkStart w:id="189" w:name="_Toc184308063"/>
      <w:bookmarkEnd w:id="189"/>
      <w:bookmarkStart w:id="190" w:name="_Toc184313242"/>
      <w:bookmarkEnd w:id="190"/>
      <w:bookmarkStart w:id="191" w:name="_Toc184313302"/>
      <w:bookmarkEnd w:id="191"/>
      <w:bookmarkStart w:id="192" w:name="_Toc184310286"/>
      <w:bookmarkEnd w:id="192"/>
      <w:bookmarkStart w:id="193" w:name="_Toc184313289"/>
      <w:bookmarkEnd w:id="193"/>
      <w:bookmarkStart w:id="194" w:name="_Toc184312113"/>
      <w:bookmarkEnd w:id="194"/>
      <w:bookmarkStart w:id="195" w:name="_Toc184312136"/>
      <w:bookmarkEnd w:id="195"/>
      <w:bookmarkStart w:id="196" w:name="_Toc184314436"/>
      <w:bookmarkEnd w:id="196"/>
      <w:bookmarkStart w:id="197" w:name="_Toc184308072"/>
      <w:bookmarkEnd w:id="197"/>
      <w:bookmarkStart w:id="198" w:name="_Toc184314479"/>
      <w:bookmarkEnd w:id="198"/>
      <w:bookmarkStart w:id="199" w:name="_Toc184314462"/>
      <w:bookmarkEnd w:id="199"/>
      <w:bookmarkStart w:id="200" w:name="_Toc184312124"/>
      <w:bookmarkEnd w:id="200"/>
      <w:bookmarkStart w:id="201" w:name="_Toc184312108"/>
      <w:bookmarkEnd w:id="201"/>
      <w:bookmarkStart w:id="202" w:name="_Toc184310309"/>
      <w:bookmarkEnd w:id="202"/>
      <w:bookmarkStart w:id="203" w:name="_Toc184312126"/>
      <w:bookmarkEnd w:id="203"/>
      <w:bookmarkStart w:id="204" w:name="_Toc184313293"/>
      <w:bookmarkEnd w:id="204"/>
      <w:bookmarkStart w:id="205" w:name="_Toc184308051"/>
      <w:bookmarkEnd w:id="205"/>
      <w:bookmarkStart w:id="206" w:name="_Toc184308107"/>
      <w:bookmarkEnd w:id="206"/>
      <w:bookmarkStart w:id="207" w:name="_Toc184310307"/>
      <w:bookmarkEnd w:id="207"/>
      <w:bookmarkStart w:id="208" w:name="_Toc184310324"/>
      <w:bookmarkEnd w:id="208"/>
      <w:bookmarkStart w:id="209" w:name="_Toc184312118"/>
      <w:bookmarkEnd w:id="209"/>
      <w:bookmarkStart w:id="210" w:name="_Toc184314451"/>
      <w:bookmarkEnd w:id="210"/>
      <w:bookmarkStart w:id="211" w:name="_Toc184314465"/>
      <w:bookmarkEnd w:id="211"/>
      <w:bookmarkStart w:id="212" w:name="_Toc184308102"/>
      <w:bookmarkEnd w:id="212"/>
      <w:bookmarkStart w:id="213" w:name="_Toc184314456"/>
      <w:bookmarkEnd w:id="213"/>
      <w:bookmarkStart w:id="214" w:name="_Toc184314419"/>
      <w:bookmarkEnd w:id="214"/>
      <w:bookmarkStart w:id="215" w:name="_Toc184313301"/>
      <w:bookmarkEnd w:id="215"/>
      <w:bookmarkStart w:id="216" w:name="_Toc184312071"/>
      <w:bookmarkEnd w:id="216"/>
      <w:bookmarkStart w:id="217" w:name="_Toc184312119"/>
      <w:bookmarkEnd w:id="217"/>
      <w:bookmarkStart w:id="218" w:name="_Toc184313252"/>
      <w:bookmarkEnd w:id="218"/>
      <w:bookmarkStart w:id="219" w:name="_Toc184312104"/>
      <w:bookmarkEnd w:id="219"/>
      <w:bookmarkStart w:id="220" w:name="_Toc184314460"/>
      <w:bookmarkEnd w:id="220"/>
      <w:bookmarkStart w:id="221" w:name="_Toc184314442"/>
      <w:bookmarkEnd w:id="221"/>
      <w:bookmarkStart w:id="222" w:name="_Toc184313295"/>
      <w:bookmarkEnd w:id="222"/>
      <w:bookmarkStart w:id="223" w:name="_Toc184310328"/>
      <w:bookmarkEnd w:id="223"/>
      <w:bookmarkStart w:id="224" w:name="_Toc184312139"/>
      <w:bookmarkEnd w:id="224"/>
      <w:bookmarkStart w:id="225" w:name="_Toc184308108"/>
      <w:bookmarkEnd w:id="225"/>
      <w:bookmarkStart w:id="226" w:name="_Toc184312138"/>
      <w:bookmarkEnd w:id="226"/>
      <w:bookmarkStart w:id="227" w:name="_Toc184312099"/>
      <w:bookmarkEnd w:id="227"/>
      <w:bookmarkStart w:id="228" w:name="_Toc184314444"/>
      <w:bookmarkEnd w:id="228"/>
      <w:bookmarkStart w:id="229" w:name="_Toc184314421"/>
      <w:bookmarkEnd w:id="229"/>
      <w:bookmarkStart w:id="230" w:name="_Toc184312096"/>
      <w:bookmarkEnd w:id="230"/>
      <w:bookmarkStart w:id="231" w:name="_Toc184312102"/>
      <w:bookmarkEnd w:id="231"/>
      <w:bookmarkStart w:id="232" w:name="_Toc184310283"/>
      <w:bookmarkEnd w:id="232"/>
      <w:bookmarkStart w:id="233" w:name="_Toc184308079"/>
      <w:bookmarkEnd w:id="233"/>
      <w:bookmarkStart w:id="234" w:name="_Toc184312079"/>
      <w:bookmarkEnd w:id="234"/>
      <w:bookmarkStart w:id="235" w:name="_Toc184313308"/>
      <w:bookmarkEnd w:id="235"/>
      <w:bookmarkStart w:id="236" w:name="_Toc184313274"/>
      <w:bookmarkEnd w:id="236"/>
      <w:bookmarkStart w:id="237" w:name="_Toc184310284"/>
      <w:bookmarkEnd w:id="237"/>
      <w:bookmarkStart w:id="238" w:name="_Toc184314420"/>
      <w:bookmarkEnd w:id="238"/>
      <w:bookmarkStart w:id="239" w:name="_Toc184308100"/>
      <w:bookmarkEnd w:id="239"/>
      <w:bookmarkStart w:id="240" w:name="_Toc184310306"/>
      <w:bookmarkEnd w:id="240"/>
      <w:bookmarkStart w:id="241" w:name="_Toc184314445"/>
      <w:bookmarkEnd w:id="241"/>
      <w:bookmarkStart w:id="242" w:name="_Toc184310337"/>
      <w:bookmarkEnd w:id="242"/>
      <w:bookmarkStart w:id="243" w:name="_Toc184310319"/>
      <w:bookmarkEnd w:id="243"/>
      <w:bookmarkStart w:id="244" w:name="_Toc184313238"/>
      <w:bookmarkEnd w:id="244"/>
      <w:bookmarkStart w:id="245" w:name="_Toc184308084"/>
      <w:bookmarkEnd w:id="245"/>
      <w:bookmarkStart w:id="246" w:name="_Toc184310323"/>
      <w:bookmarkEnd w:id="246"/>
      <w:bookmarkStart w:id="247" w:name="_Toc184313310"/>
      <w:bookmarkEnd w:id="247"/>
      <w:bookmarkStart w:id="248" w:name="_Toc184308086"/>
      <w:bookmarkEnd w:id="248"/>
      <w:bookmarkStart w:id="249" w:name="_Toc184314482"/>
      <w:bookmarkEnd w:id="249"/>
      <w:bookmarkStart w:id="250" w:name="_Toc184313249"/>
      <w:bookmarkEnd w:id="250"/>
      <w:bookmarkStart w:id="251" w:name="_Toc184312101"/>
      <w:bookmarkEnd w:id="251"/>
      <w:bookmarkStart w:id="252" w:name="_Toc184314439"/>
      <w:bookmarkEnd w:id="252"/>
      <w:bookmarkStart w:id="253" w:name="_Toc184313247"/>
      <w:bookmarkEnd w:id="253"/>
      <w:bookmarkStart w:id="254" w:name="_Toc184314410"/>
      <w:bookmarkEnd w:id="254"/>
      <w:bookmarkStart w:id="255" w:name="_Toc184308048"/>
      <w:bookmarkEnd w:id="255"/>
      <w:bookmarkStart w:id="256" w:name="_Toc184310305"/>
      <w:bookmarkEnd w:id="256"/>
      <w:bookmarkStart w:id="257" w:name="_Toc184313272"/>
      <w:bookmarkEnd w:id="257"/>
      <w:bookmarkStart w:id="258" w:name="_Toc184312131"/>
      <w:bookmarkEnd w:id="258"/>
      <w:bookmarkStart w:id="259" w:name="_Toc184314441"/>
      <w:bookmarkEnd w:id="259"/>
      <w:bookmarkStart w:id="260" w:name="_Toc184313279"/>
      <w:bookmarkEnd w:id="260"/>
      <w:bookmarkStart w:id="261" w:name="_Toc184314453"/>
      <w:bookmarkEnd w:id="261"/>
      <w:bookmarkStart w:id="262" w:name="_Toc184314440"/>
      <w:bookmarkEnd w:id="262"/>
      <w:bookmarkStart w:id="263" w:name="_Toc184310303"/>
      <w:bookmarkEnd w:id="263"/>
      <w:bookmarkStart w:id="264" w:name="_Toc184313240"/>
      <w:bookmarkEnd w:id="264"/>
      <w:bookmarkStart w:id="265" w:name="_Toc184313268"/>
      <w:bookmarkEnd w:id="265"/>
      <w:bookmarkStart w:id="266" w:name="_Toc184313258"/>
      <w:bookmarkEnd w:id="266"/>
      <w:bookmarkStart w:id="267" w:name="_Toc184313291"/>
      <w:bookmarkEnd w:id="267"/>
      <w:bookmarkStart w:id="268" w:name="_Toc184313255"/>
      <w:bookmarkEnd w:id="268"/>
      <w:bookmarkStart w:id="269" w:name="_Toc184310343"/>
      <w:bookmarkEnd w:id="269"/>
      <w:bookmarkStart w:id="270" w:name="_Toc184308083"/>
      <w:bookmarkEnd w:id="270"/>
      <w:bookmarkStart w:id="271" w:name="_Toc184308069"/>
      <w:bookmarkEnd w:id="271"/>
      <w:bookmarkStart w:id="272" w:name="_Toc184310300"/>
      <w:bookmarkEnd w:id="272"/>
      <w:bookmarkStart w:id="273" w:name="_Toc184313239"/>
      <w:bookmarkEnd w:id="273"/>
      <w:bookmarkStart w:id="274" w:name="_Toc184312078"/>
      <w:bookmarkEnd w:id="274"/>
      <w:bookmarkStart w:id="275" w:name="_Toc184310311"/>
      <w:bookmarkEnd w:id="275"/>
      <w:bookmarkStart w:id="276" w:name="_Toc184308070"/>
      <w:bookmarkEnd w:id="276"/>
      <w:bookmarkStart w:id="277" w:name="_Toc184313283"/>
      <w:bookmarkEnd w:id="277"/>
      <w:bookmarkStart w:id="278" w:name="_Toc184308071"/>
      <w:bookmarkEnd w:id="278"/>
      <w:bookmarkStart w:id="279" w:name="_Toc184312081"/>
      <w:bookmarkEnd w:id="279"/>
      <w:bookmarkStart w:id="280" w:name="_Toc184313270"/>
      <w:bookmarkEnd w:id="280"/>
      <w:bookmarkStart w:id="281" w:name="_Toc184310285"/>
      <w:bookmarkEnd w:id="281"/>
      <w:bookmarkStart w:id="282" w:name="_Toc184313264"/>
      <w:bookmarkEnd w:id="282"/>
      <w:bookmarkStart w:id="283" w:name="_Toc184314475"/>
      <w:bookmarkEnd w:id="283"/>
      <w:bookmarkStart w:id="284" w:name="_Toc184312100"/>
      <w:bookmarkEnd w:id="284"/>
      <w:bookmarkStart w:id="285" w:name="_Toc184313269"/>
      <w:bookmarkEnd w:id="285"/>
      <w:bookmarkStart w:id="286" w:name="_Toc184314426"/>
      <w:bookmarkEnd w:id="286"/>
      <w:bookmarkStart w:id="287" w:name="_Toc184313271"/>
      <w:bookmarkEnd w:id="287"/>
      <w:bookmarkStart w:id="288" w:name="_Toc184310282"/>
      <w:bookmarkEnd w:id="288"/>
      <w:bookmarkStart w:id="289" w:name="_Toc184308082"/>
      <w:bookmarkEnd w:id="289"/>
      <w:bookmarkStart w:id="290" w:name="_Toc184310293"/>
      <w:bookmarkEnd w:id="290"/>
      <w:bookmarkStart w:id="291" w:name="_Toc184308078"/>
      <w:bookmarkEnd w:id="291"/>
      <w:bookmarkStart w:id="292" w:name="_Toc184312103"/>
      <w:bookmarkEnd w:id="292"/>
      <w:bookmarkStart w:id="293" w:name="_Toc184313267"/>
      <w:bookmarkEnd w:id="293"/>
      <w:bookmarkStart w:id="294" w:name="_Toc184310308"/>
      <w:bookmarkEnd w:id="294"/>
      <w:bookmarkStart w:id="295" w:name="_Toc184310310"/>
      <w:bookmarkEnd w:id="295"/>
      <w:bookmarkStart w:id="296" w:name="_Toc184308052"/>
      <w:bookmarkEnd w:id="296"/>
      <w:bookmarkStart w:id="297" w:name="_Toc184313273"/>
      <w:bookmarkEnd w:id="297"/>
      <w:bookmarkStart w:id="298" w:name="_Toc184308065"/>
      <w:bookmarkEnd w:id="298"/>
      <w:bookmarkStart w:id="299" w:name="_Toc184308047"/>
      <w:bookmarkEnd w:id="299"/>
      <w:bookmarkStart w:id="300" w:name="_Toc184314443"/>
      <w:bookmarkEnd w:id="300"/>
      <w:bookmarkStart w:id="301" w:name="_Toc184312088"/>
      <w:bookmarkEnd w:id="301"/>
      <w:bookmarkStart w:id="302" w:name="_Toc184310291"/>
      <w:bookmarkEnd w:id="302"/>
      <w:bookmarkStart w:id="303" w:name="_Toc184310341"/>
      <w:bookmarkEnd w:id="303"/>
      <w:bookmarkStart w:id="304" w:name="_Toc184308057"/>
      <w:bookmarkEnd w:id="304"/>
      <w:bookmarkStart w:id="305" w:name="_Toc184312095"/>
      <w:bookmarkEnd w:id="305"/>
      <w:bookmarkStart w:id="306" w:name="_Toc184313259"/>
      <w:bookmarkEnd w:id="306"/>
      <w:bookmarkStart w:id="307" w:name="_Toc184313257"/>
      <w:bookmarkEnd w:id="307"/>
      <w:bookmarkStart w:id="308" w:name="_Toc184310301"/>
      <w:bookmarkEnd w:id="308"/>
      <w:bookmarkStart w:id="309" w:name="_Toc184310315"/>
      <w:bookmarkEnd w:id="309"/>
      <w:bookmarkStart w:id="310" w:name="_Toc184314446"/>
      <w:bookmarkEnd w:id="310"/>
      <w:bookmarkStart w:id="311" w:name="_Toc184310302"/>
      <w:bookmarkEnd w:id="311"/>
      <w:bookmarkStart w:id="312" w:name="_Toc184313281"/>
      <w:bookmarkEnd w:id="312"/>
      <w:bookmarkStart w:id="313" w:name="_Toc184312083"/>
      <w:bookmarkEnd w:id="313"/>
      <w:bookmarkStart w:id="314" w:name="_Toc184314473"/>
      <w:bookmarkEnd w:id="314"/>
      <w:bookmarkStart w:id="315" w:name="_Toc184308055"/>
      <w:bookmarkEnd w:id="315"/>
      <w:bookmarkStart w:id="316" w:name="_Toc184308053"/>
      <w:bookmarkEnd w:id="316"/>
      <w:bookmarkStart w:id="317" w:name="_Toc184312087"/>
      <w:bookmarkEnd w:id="317"/>
      <w:bookmarkStart w:id="318" w:name="_Toc184313256"/>
      <w:bookmarkEnd w:id="318"/>
      <w:bookmarkStart w:id="319" w:name="_Toc184312135"/>
      <w:bookmarkEnd w:id="319"/>
      <w:bookmarkStart w:id="320" w:name="_Toc184313254"/>
      <w:bookmarkEnd w:id="320"/>
      <w:bookmarkStart w:id="321" w:name="_Toc184312068"/>
      <w:bookmarkEnd w:id="321"/>
      <w:bookmarkStart w:id="322" w:name="_Toc184308064"/>
      <w:bookmarkEnd w:id="322"/>
      <w:bookmarkStart w:id="323" w:name="_Toc184312098"/>
      <w:bookmarkEnd w:id="323"/>
      <w:bookmarkStart w:id="324" w:name="_Toc184313266"/>
      <w:bookmarkEnd w:id="324"/>
      <w:bookmarkStart w:id="325" w:name="_Toc184308066"/>
      <w:bookmarkEnd w:id="325"/>
      <w:bookmarkStart w:id="326" w:name="_Toc184314447"/>
      <w:bookmarkEnd w:id="326"/>
      <w:bookmarkStart w:id="327" w:name="_Toc184310314"/>
      <w:bookmarkEnd w:id="327"/>
      <w:bookmarkStart w:id="328" w:name="_Toc184314438"/>
      <w:bookmarkEnd w:id="328"/>
      <w:bookmarkStart w:id="329" w:name="_Toc184308067"/>
      <w:bookmarkEnd w:id="329"/>
      <w:bookmarkStart w:id="330" w:name="_Toc184308061"/>
      <w:bookmarkEnd w:id="330"/>
      <w:bookmarkStart w:id="331" w:name="_Toc184314432"/>
      <w:bookmarkEnd w:id="331"/>
      <w:bookmarkStart w:id="332" w:name="_Toc184312084"/>
      <w:bookmarkEnd w:id="332"/>
      <w:bookmarkStart w:id="333" w:name="_Toc184312106"/>
      <w:bookmarkEnd w:id="333"/>
      <w:bookmarkStart w:id="334" w:name="_Toc184310273"/>
      <w:bookmarkEnd w:id="334"/>
      <w:bookmarkStart w:id="335" w:name="_Toc184312070"/>
      <w:bookmarkEnd w:id="335"/>
      <w:bookmarkStart w:id="336" w:name="_Toc184310292"/>
      <w:bookmarkEnd w:id="336"/>
      <w:bookmarkStart w:id="337" w:name="_Toc184308074"/>
      <w:bookmarkEnd w:id="337"/>
      <w:bookmarkStart w:id="338" w:name="_Toc184312097"/>
      <w:bookmarkEnd w:id="338"/>
      <w:bookmarkStart w:id="339" w:name="_Toc184312117"/>
      <w:bookmarkEnd w:id="339"/>
      <w:bookmarkStart w:id="340" w:name="_Toc184308058"/>
      <w:bookmarkEnd w:id="340"/>
      <w:bookmarkStart w:id="341" w:name="_Toc184314434"/>
      <w:bookmarkEnd w:id="341"/>
      <w:bookmarkStart w:id="342" w:name="_Toc184314455"/>
      <w:bookmarkEnd w:id="342"/>
      <w:bookmarkStart w:id="343" w:name="_Toc184313303"/>
      <w:bookmarkEnd w:id="343"/>
      <w:bookmarkStart w:id="344" w:name="_Toc184312094"/>
      <w:bookmarkEnd w:id="344"/>
      <w:bookmarkStart w:id="345" w:name="_Toc184314431"/>
      <w:bookmarkEnd w:id="345"/>
      <w:bookmarkStart w:id="346" w:name="_Toc184312115"/>
      <w:bookmarkEnd w:id="346"/>
      <w:bookmarkStart w:id="347" w:name="_Toc184310322"/>
      <w:bookmarkEnd w:id="347"/>
      <w:bookmarkStart w:id="348" w:name="_Toc184312112"/>
      <w:bookmarkEnd w:id="348"/>
      <w:bookmarkStart w:id="349" w:name="_Toc184308040"/>
      <w:bookmarkEnd w:id="349"/>
      <w:bookmarkStart w:id="350" w:name="_Toc184310336"/>
      <w:bookmarkEnd w:id="350"/>
      <w:bookmarkStart w:id="351" w:name="_Toc184314458"/>
      <w:bookmarkEnd w:id="351"/>
      <w:bookmarkStart w:id="352" w:name="_Toc184308054"/>
      <w:bookmarkEnd w:id="352"/>
      <w:bookmarkStart w:id="353" w:name="_Toc184308101"/>
      <w:bookmarkEnd w:id="353"/>
      <w:bookmarkStart w:id="354" w:name="_Toc184313275"/>
      <w:bookmarkEnd w:id="354"/>
      <w:bookmarkStart w:id="355" w:name="_Toc184310275"/>
      <w:bookmarkEnd w:id="355"/>
      <w:bookmarkStart w:id="356" w:name="_Toc184310317"/>
      <w:bookmarkEnd w:id="356"/>
      <w:bookmarkStart w:id="357" w:name="_Toc184313263"/>
      <w:bookmarkEnd w:id="357"/>
      <w:bookmarkStart w:id="358" w:name="_Toc184314429"/>
      <w:bookmarkEnd w:id="358"/>
      <w:bookmarkStart w:id="359" w:name="_Toc184308056"/>
      <w:bookmarkEnd w:id="359"/>
      <w:bookmarkStart w:id="360" w:name="_Toc184308081"/>
      <w:bookmarkEnd w:id="360"/>
      <w:bookmarkStart w:id="361" w:name="_Toc184314413"/>
      <w:bookmarkEnd w:id="361"/>
      <w:bookmarkStart w:id="362" w:name="_Toc184314454"/>
      <w:bookmarkEnd w:id="362"/>
      <w:bookmarkStart w:id="363" w:name="_Toc184313307"/>
      <w:bookmarkEnd w:id="363"/>
      <w:bookmarkStart w:id="364" w:name="_Toc184312116"/>
      <w:bookmarkEnd w:id="364"/>
      <w:bookmarkStart w:id="365" w:name="_Toc184308049"/>
      <w:bookmarkEnd w:id="365"/>
      <w:bookmarkStart w:id="366" w:name="_Toc184310281"/>
      <w:bookmarkEnd w:id="366"/>
      <w:bookmarkStart w:id="367" w:name="_Toc184310288"/>
      <w:bookmarkEnd w:id="367"/>
      <w:bookmarkStart w:id="368" w:name="_Toc184312069"/>
      <w:bookmarkEnd w:id="368"/>
      <w:bookmarkStart w:id="369" w:name="_Toc184313280"/>
      <w:bookmarkEnd w:id="369"/>
      <w:bookmarkStart w:id="370" w:name="_Toc184313253"/>
      <w:bookmarkEnd w:id="370"/>
      <w:bookmarkStart w:id="371" w:name="_Toc184313287"/>
      <w:bookmarkEnd w:id="371"/>
      <w:bookmarkStart w:id="372" w:name="_Toc184313306"/>
      <w:bookmarkEnd w:id="372"/>
      <w:bookmarkStart w:id="373" w:name="_Toc184312086"/>
      <w:bookmarkEnd w:id="373"/>
      <w:bookmarkStart w:id="374" w:name="_Toc184314430"/>
      <w:bookmarkEnd w:id="374"/>
      <w:bookmarkStart w:id="375" w:name="_Toc184313292"/>
      <w:bookmarkEnd w:id="375"/>
      <w:bookmarkStart w:id="376" w:name="_Toc184313251"/>
      <w:bookmarkEnd w:id="376"/>
      <w:bookmarkStart w:id="377" w:name="_Toc184310298"/>
      <w:bookmarkEnd w:id="377"/>
      <w:bookmarkStart w:id="378" w:name="_Toc184314459"/>
      <w:bookmarkEnd w:id="378"/>
      <w:bookmarkStart w:id="379" w:name="_Toc184314478"/>
      <w:bookmarkEnd w:id="379"/>
      <w:bookmarkStart w:id="380" w:name="_Toc184312067"/>
      <w:bookmarkEnd w:id="380"/>
      <w:bookmarkStart w:id="381" w:name="_Toc184314428"/>
      <w:bookmarkEnd w:id="381"/>
      <w:bookmarkStart w:id="382" w:name="_Toc184312085"/>
      <w:bookmarkEnd w:id="382"/>
      <w:bookmarkStart w:id="383" w:name="_Toc184313277"/>
      <w:bookmarkEnd w:id="383"/>
      <w:bookmarkStart w:id="384" w:name="_Toc184314450"/>
      <w:bookmarkEnd w:id="384"/>
      <w:bookmarkStart w:id="385" w:name="_Toc184310297"/>
      <w:bookmarkEnd w:id="385"/>
      <w:bookmarkStart w:id="386" w:name="_Toc184313262"/>
      <w:bookmarkEnd w:id="386"/>
      <w:bookmarkStart w:id="387" w:name="_Toc184308039"/>
      <w:bookmarkEnd w:id="387"/>
      <w:bookmarkStart w:id="388" w:name="_Toc184310296"/>
      <w:bookmarkEnd w:id="388"/>
      <w:bookmarkStart w:id="389" w:name="_Toc184314449"/>
      <w:bookmarkEnd w:id="389"/>
      <w:bookmarkStart w:id="390" w:name="_Toc184310289"/>
      <w:bookmarkEnd w:id="390"/>
      <w:bookmarkStart w:id="391" w:name="_Toc184310299"/>
      <w:bookmarkEnd w:id="391"/>
      <w:r>
        <w:rPr>
          <w:rFonts w:hint="eastAsia" w:ascii="仿宋" w:hAnsi="仿宋" w:eastAsia="仿宋" w:cs="仿宋_GB2312"/>
          <w:b/>
          <w:sz w:val="36"/>
          <w:szCs w:val="36"/>
        </w:rPr>
        <w:t>评标办法</w:t>
      </w:r>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评标办法前附表</w:t>
      </w:r>
    </w:p>
    <w:tbl>
      <w:tblPr>
        <w:tblStyle w:val="62"/>
        <w:tblpPr w:leftFromText="180" w:rightFromText="180" w:vertAnchor="text" w:horzAnchor="page" w:tblpX="1031" w:tblpY="126"/>
        <w:tblW w:w="52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5399"/>
        <w:gridCol w:w="727"/>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468" w:type="pct"/>
            <w:vAlign w:val="center"/>
          </w:tcPr>
          <w:p>
            <w:pPr>
              <w:spacing w:line="360" w:lineRule="auto"/>
              <w:jc w:val="center"/>
              <w:outlineLvl w:val="0"/>
              <w:rPr>
                <w:rFonts w:ascii="仿宋" w:hAnsi="仿宋" w:eastAsia="仿宋" w:cs="仿宋_GB2312"/>
                <w:bCs/>
                <w:sz w:val="24"/>
              </w:rPr>
            </w:pPr>
            <w:r>
              <w:rPr>
                <w:rFonts w:hint="eastAsia" w:ascii="仿宋" w:hAnsi="仿宋" w:eastAsia="仿宋" w:cs="仿宋_GB2312"/>
                <w:bCs/>
                <w:sz w:val="24"/>
              </w:rPr>
              <w:t>序号</w:t>
            </w:r>
          </w:p>
        </w:tc>
        <w:tc>
          <w:tcPr>
            <w:tcW w:w="3026" w:type="pct"/>
            <w:vAlign w:val="center"/>
          </w:tcPr>
          <w:p>
            <w:pPr>
              <w:spacing w:line="360" w:lineRule="auto"/>
              <w:ind w:firstLine="1560" w:firstLineChars="650"/>
              <w:outlineLvl w:val="0"/>
              <w:rPr>
                <w:rFonts w:ascii="仿宋" w:hAnsi="仿宋" w:eastAsia="仿宋" w:cs="仿宋_GB2312"/>
                <w:bCs/>
                <w:sz w:val="24"/>
              </w:rPr>
            </w:pPr>
            <w:r>
              <w:rPr>
                <w:rFonts w:hint="eastAsia" w:ascii="仿宋" w:hAnsi="仿宋" w:eastAsia="仿宋" w:cs="仿宋_GB2312"/>
                <w:bCs/>
                <w:sz w:val="24"/>
              </w:rPr>
              <w:t>评标标准</w:t>
            </w:r>
          </w:p>
        </w:tc>
        <w:tc>
          <w:tcPr>
            <w:tcW w:w="408" w:type="pct"/>
            <w:vAlign w:val="center"/>
          </w:tcPr>
          <w:p>
            <w:pPr>
              <w:spacing w:line="360" w:lineRule="auto"/>
              <w:outlineLvl w:val="0"/>
              <w:rPr>
                <w:rFonts w:ascii="仿宋" w:hAnsi="仿宋" w:eastAsia="仿宋" w:cs="仿宋_GB2312"/>
                <w:bCs/>
                <w:sz w:val="24"/>
              </w:rPr>
            </w:pPr>
            <w:r>
              <w:rPr>
                <w:rFonts w:hint="eastAsia" w:ascii="仿宋" w:hAnsi="仿宋" w:eastAsia="仿宋" w:cs="仿宋_GB2312"/>
                <w:bCs/>
                <w:sz w:val="24"/>
              </w:rPr>
              <w:t>权重</w:t>
            </w:r>
          </w:p>
        </w:tc>
        <w:tc>
          <w:tcPr>
            <w:tcW w:w="1095" w:type="pct"/>
          </w:tcPr>
          <w:p>
            <w:pPr>
              <w:spacing w:line="360" w:lineRule="auto"/>
              <w:outlineLvl w:val="0"/>
              <w:rPr>
                <w:rFonts w:ascii="仿宋" w:hAnsi="仿宋" w:eastAsia="仿宋" w:cs="仿宋_GB2312"/>
                <w:bCs/>
                <w:sz w:val="24"/>
              </w:rPr>
            </w:pPr>
            <w:r>
              <w:rPr>
                <w:rFonts w:hint="eastAsia" w:ascii="仿宋" w:hAnsi="仿宋" w:eastAsia="仿宋" w:cs="仿宋_GB2312"/>
                <w:bCs/>
                <w:sz w:val="24"/>
              </w:rPr>
              <w:t>投标文件中评标标准相应的商务技术资料目录</w:t>
            </w:r>
            <w:r>
              <w:rPr>
                <w:rFonts w:ascii="宋体" w:hAnsi="宋体" w:cs="宋体"/>
                <w:sz w:val="24"/>
                <w:shd w:val="clear" w:color="auto" w:fill="FFFFFF"/>
              </w:rPr>
              <w:t> </w:t>
            </w:r>
            <w:r>
              <w:rPr>
                <w:rFonts w:ascii="仿宋" w:hAnsi="仿宋" w:eastAsia="仿宋" w:cs="Arial"/>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468" w:type="pct"/>
            <w:vAlign w:val="center"/>
          </w:tcPr>
          <w:p>
            <w:pPr>
              <w:spacing w:line="360" w:lineRule="auto"/>
              <w:ind w:firstLine="360" w:firstLineChars="150"/>
              <w:jc w:val="left"/>
              <w:outlineLvl w:val="0"/>
              <w:rPr>
                <w:rFonts w:ascii="仿宋" w:hAnsi="仿宋" w:eastAsia="仿宋" w:cs="仿宋_GB2312"/>
                <w:sz w:val="24"/>
              </w:rPr>
            </w:pPr>
            <w:r>
              <w:rPr>
                <w:rFonts w:ascii="仿宋" w:hAnsi="仿宋" w:eastAsia="仿宋" w:cs="仿宋_GB2312"/>
                <w:sz w:val="24"/>
              </w:rPr>
              <w:t>1</w:t>
            </w:r>
          </w:p>
        </w:tc>
        <w:tc>
          <w:tcPr>
            <w:tcW w:w="3026" w:type="pct"/>
            <w:vAlign w:val="center"/>
          </w:tcPr>
          <w:p>
            <w:pPr>
              <w:spacing w:line="360" w:lineRule="auto"/>
              <w:outlineLvl w:val="0"/>
              <w:rPr>
                <w:rFonts w:ascii="仿宋" w:hAnsi="仿宋" w:eastAsia="仿宋" w:cs="仿宋_GB2312"/>
                <w:sz w:val="24"/>
              </w:rPr>
            </w:pPr>
          </w:p>
        </w:tc>
        <w:tc>
          <w:tcPr>
            <w:tcW w:w="408" w:type="pct"/>
          </w:tcPr>
          <w:p/>
          <w:p>
            <w:pPr>
              <w:spacing w:line="360" w:lineRule="auto"/>
              <w:ind w:firstLine="240" w:firstLineChars="100"/>
              <w:outlineLvl w:val="0"/>
              <w:rPr>
                <w:rFonts w:ascii="仿宋" w:hAnsi="仿宋" w:eastAsia="仿宋" w:cs="仿宋_GB2312"/>
                <w:sz w:val="24"/>
              </w:rPr>
            </w:pPr>
          </w:p>
        </w:tc>
        <w:tc>
          <w:tcPr>
            <w:tcW w:w="1095" w:type="pct"/>
            <w:vAlign w:val="center"/>
          </w:tcPr>
          <w:p>
            <w:pPr>
              <w:spacing w:line="360" w:lineRule="auto"/>
              <w:jc w:val="center"/>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68" w:type="pct"/>
            <w:vAlign w:val="center"/>
          </w:tcPr>
          <w:p>
            <w:pPr>
              <w:spacing w:line="360" w:lineRule="auto"/>
              <w:ind w:firstLine="360" w:firstLineChars="150"/>
              <w:jc w:val="left"/>
              <w:outlineLvl w:val="0"/>
              <w:rPr>
                <w:rFonts w:ascii="仿宋" w:hAnsi="仿宋" w:eastAsia="仿宋" w:cs="仿宋_GB2312"/>
                <w:sz w:val="24"/>
              </w:rPr>
            </w:pPr>
            <w:r>
              <w:rPr>
                <w:rFonts w:ascii="仿宋" w:hAnsi="仿宋" w:eastAsia="仿宋" w:cs="仿宋_GB2312"/>
                <w:sz w:val="24"/>
              </w:rPr>
              <w:t>2</w:t>
            </w:r>
          </w:p>
        </w:tc>
        <w:tc>
          <w:tcPr>
            <w:tcW w:w="3026" w:type="pct"/>
            <w:vAlign w:val="center"/>
          </w:tcPr>
          <w:p>
            <w:pPr>
              <w:spacing w:line="360" w:lineRule="auto"/>
              <w:outlineLvl w:val="0"/>
              <w:rPr>
                <w:rFonts w:ascii="仿宋" w:hAnsi="仿宋" w:eastAsia="仿宋" w:cs="仿宋_GB2312"/>
                <w:sz w:val="24"/>
              </w:rPr>
            </w:pPr>
          </w:p>
        </w:tc>
        <w:tc>
          <w:tcPr>
            <w:tcW w:w="408" w:type="pct"/>
          </w:tcPr>
          <w:p/>
          <w:p>
            <w:pPr>
              <w:spacing w:line="360" w:lineRule="auto"/>
              <w:ind w:firstLine="240" w:firstLineChars="100"/>
              <w:outlineLvl w:val="0"/>
              <w:rPr>
                <w:rFonts w:ascii="仿宋" w:hAnsi="仿宋" w:eastAsia="仿宋" w:cs="仿宋_GB2312"/>
                <w:sz w:val="24"/>
              </w:rPr>
            </w:pPr>
          </w:p>
        </w:tc>
        <w:tc>
          <w:tcPr>
            <w:tcW w:w="1095"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468" w:type="pct"/>
            <w:vAlign w:val="center"/>
          </w:tcPr>
          <w:p>
            <w:pPr>
              <w:spacing w:line="360" w:lineRule="auto"/>
              <w:ind w:firstLine="360" w:firstLineChars="150"/>
              <w:jc w:val="left"/>
              <w:outlineLvl w:val="0"/>
              <w:rPr>
                <w:rFonts w:ascii="仿宋" w:hAnsi="仿宋" w:eastAsia="仿宋" w:cs="仿宋_GB2312"/>
                <w:sz w:val="24"/>
              </w:rPr>
            </w:pPr>
            <w:r>
              <w:rPr>
                <w:rFonts w:ascii="仿宋" w:hAnsi="仿宋" w:eastAsia="仿宋" w:cs="仿宋_GB2312"/>
                <w:sz w:val="24"/>
              </w:rPr>
              <w:t>3</w:t>
            </w:r>
          </w:p>
        </w:tc>
        <w:tc>
          <w:tcPr>
            <w:tcW w:w="3026" w:type="pct"/>
            <w:vAlign w:val="center"/>
          </w:tcPr>
          <w:p>
            <w:pPr>
              <w:spacing w:line="360" w:lineRule="auto"/>
              <w:outlineLvl w:val="0"/>
              <w:rPr>
                <w:rFonts w:ascii="仿宋" w:hAnsi="仿宋" w:eastAsia="仿宋" w:cs="仿宋_GB2312"/>
                <w:sz w:val="24"/>
              </w:rPr>
            </w:pPr>
          </w:p>
        </w:tc>
        <w:tc>
          <w:tcPr>
            <w:tcW w:w="408" w:type="pct"/>
          </w:tcPr>
          <w:p/>
          <w:p>
            <w:pPr>
              <w:spacing w:line="360" w:lineRule="auto"/>
              <w:ind w:firstLine="240" w:firstLineChars="100"/>
              <w:outlineLvl w:val="0"/>
              <w:rPr>
                <w:rFonts w:ascii="仿宋" w:hAnsi="仿宋" w:eastAsia="仿宋" w:cs="仿宋_GB2312"/>
                <w:sz w:val="24"/>
              </w:rPr>
            </w:pPr>
          </w:p>
        </w:tc>
        <w:tc>
          <w:tcPr>
            <w:tcW w:w="1095"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68" w:type="pct"/>
            <w:vAlign w:val="center"/>
          </w:tcPr>
          <w:p>
            <w:r>
              <w:rPr>
                <w:rFonts w:hint="eastAsia"/>
              </w:rPr>
              <w:t>……</w:t>
            </w:r>
          </w:p>
        </w:tc>
        <w:tc>
          <w:tcPr>
            <w:tcW w:w="3026" w:type="pct"/>
            <w:vAlign w:val="center"/>
          </w:tcPr>
          <w:p/>
        </w:tc>
        <w:tc>
          <w:tcPr>
            <w:tcW w:w="408" w:type="pct"/>
          </w:tcPr>
          <w:p/>
          <w:p/>
        </w:tc>
        <w:tc>
          <w:tcPr>
            <w:tcW w:w="1095"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trPr>
        <w:tc>
          <w:tcPr>
            <w:tcW w:w="468" w:type="pct"/>
            <w:vAlign w:val="center"/>
          </w:tcPr>
          <w:p>
            <w:pPr>
              <w:spacing w:line="360" w:lineRule="auto"/>
              <w:ind w:firstLine="240" w:firstLineChars="100"/>
              <w:outlineLvl w:val="0"/>
              <w:rPr>
                <w:rFonts w:ascii="仿宋" w:hAnsi="仿宋" w:eastAsia="仿宋" w:cs="仿宋_GB2312"/>
                <w:sz w:val="24"/>
              </w:rPr>
            </w:pPr>
            <w:r>
              <w:rPr>
                <w:rFonts w:hint="eastAsia" w:ascii="仿宋" w:hAnsi="仿宋" w:eastAsia="仿宋" w:cs="仿宋_GB2312"/>
                <w:sz w:val="24"/>
              </w:rPr>
              <w:t xml:space="preserve"> </w:t>
            </w:r>
          </w:p>
        </w:tc>
        <w:tc>
          <w:tcPr>
            <w:tcW w:w="3026" w:type="pct"/>
          </w:tcPr>
          <w:p>
            <w:pPr>
              <w:spacing w:line="360" w:lineRule="auto"/>
              <w:outlineLvl w:val="0"/>
              <w:rPr>
                <w:rFonts w:ascii="仿宋" w:hAnsi="仿宋" w:eastAsia="仿宋" w:cs="仿宋_GB2312"/>
                <w:sz w:val="24"/>
              </w:rPr>
            </w:pPr>
            <w:r>
              <w:rPr>
                <w:rFonts w:hint="eastAsia" w:ascii="仿宋" w:hAnsi="仿宋" w:eastAsia="仿宋" w:cs="仿宋_GB2312"/>
                <w:sz w:val="24"/>
              </w:rPr>
              <w:t>有效投标报价的最低价作为评标基准价，其最低报价为满分；按［投标报价得分</w:t>
            </w:r>
            <w:r>
              <w:rPr>
                <w:rFonts w:ascii="仿宋" w:hAnsi="仿宋" w:eastAsia="仿宋" w:cs="仿宋_GB2312"/>
                <w:sz w:val="24"/>
              </w:rPr>
              <w:t>=（评标基准价/投标报价）*30］的计算公式计算。</w:t>
            </w:r>
          </w:p>
          <w:p>
            <w:pPr>
              <w:widowControl/>
              <w:shd w:val="clear" w:color="auto" w:fill="FFFFFF"/>
              <w:adjustRightInd/>
              <w:spacing w:after="225" w:line="315" w:lineRule="atLeast"/>
              <w:ind w:firstLine="420"/>
              <w:jc w:val="left"/>
              <w:rPr>
                <w:rFonts w:ascii="仿宋" w:hAnsi="仿宋" w:eastAsia="仿宋" w:cs="仿宋_GB2312"/>
                <w:sz w:val="24"/>
              </w:rPr>
            </w:pPr>
            <w:r>
              <w:rPr>
                <w:rFonts w:ascii="仿宋" w:hAnsi="仿宋" w:eastAsia="仿宋" w:cs="仿宋_GB2312"/>
                <w:sz w:val="24"/>
              </w:rPr>
              <w:t>评标过程中，不得去掉报价中的最高报价和最低报价。</w:t>
            </w:r>
          </w:p>
          <w:p>
            <w:pPr>
              <w:widowControl/>
              <w:shd w:val="clear" w:color="auto" w:fill="FFFFFF"/>
              <w:adjustRightInd/>
              <w:spacing w:after="225" w:line="315" w:lineRule="atLeast"/>
              <w:ind w:firstLine="420"/>
              <w:jc w:val="left"/>
              <w:rPr>
                <w:rFonts w:ascii="仿宋" w:eastAsia="仿宋"/>
                <w:sz w:val="24"/>
              </w:rPr>
            </w:pPr>
            <w:r>
              <w:rPr>
                <w:rFonts w:ascii="仿宋" w:hAnsi="仿宋" w:eastAsia="仿宋" w:cs="仿宋_GB2312"/>
                <w:sz w:val="24"/>
              </w:rPr>
              <w:t>因落实政府采购政策</w:t>
            </w:r>
            <w:r>
              <w:rPr>
                <w:rFonts w:hint="eastAsia" w:ascii="仿宋" w:hAnsi="仿宋" w:eastAsia="仿宋" w:cs="仿宋_GB2312"/>
                <w:sz w:val="24"/>
              </w:rPr>
              <w:t>需要</w:t>
            </w:r>
            <w:r>
              <w:rPr>
                <w:rFonts w:ascii="仿宋" w:hAnsi="仿宋" w:eastAsia="仿宋" w:cs="仿宋_GB2312"/>
                <w:sz w:val="24"/>
              </w:rPr>
              <w:t>进行价格调整的，以调整后的价格计算评标基准价和投标报价。</w:t>
            </w:r>
          </w:p>
        </w:tc>
        <w:tc>
          <w:tcPr>
            <w:tcW w:w="408" w:type="pct"/>
            <w:vAlign w:val="center"/>
          </w:tcPr>
          <w:p>
            <w:pPr>
              <w:spacing w:line="360" w:lineRule="auto"/>
              <w:ind w:firstLine="120" w:firstLineChars="50"/>
              <w:outlineLvl w:val="0"/>
              <w:rPr>
                <w:rFonts w:ascii="仿宋" w:hAnsi="仿宋" w:eastAsia="仿宋" w:cs="仿宋_GB2312"/>
                <w:sz w:val="24"/>
              </w:rPr>
            </w:pPr>
            <w:r>
              <w:rPr>
                <w:rFonts w:ascii="仿宋" w:hAnsi="仿宋" w:eastAsia="仿宋" w:cs="仿宋_GB2312"/>
                <w:sz w:val="24"/>
              </w:rPr>
              <w:t>30</w:t>
            </w:r>
          </w:p>
        </w:tc>
        <w:tc>
          <w:tcPr>
            <w:tcW w:w="1095" w:type="pct"/>
            <w:vAlign w:val="center"/>
          </w:tcPr>
          <w:p>
            <w:pPr>
              <w:spacing w:line="360" w:lineRule="auto"/>
              <w:jc w:val="center"/>
              <w:outlineLvl w:val="0"/>
              <w:rPr>
                <w:rFonts w:ascii="仿宋" w:hAnsi="仿宋" w:eastAsia="仿宋" w:cs="仿宋_GB2312"/>
                <w:sz w:val="24"/>
              </w:rPr>
            </w:pPr>
            <w:r>
              <w:rPr>
                <w:rFonts w:ascii="仿宋" w:hAnsi="仿宋" w:eastAsia="仿宋" w:cs="仿宋_GB2312"/>
                <w:sz w:val="24"/>
              </w:rPr>
              <w:t>/</w:t>
            </w:r>
          </w:p>
        </w:tc>
      </w:tr>
    </w:tbl>
    <w:p>
      <w:pPr>
        <w:snapToGrid w:val="0"/>
        <w:spacing w:line="360" w:lineRule="auto"/>
        <w:rPr>
          <w:rFonts w:ascii="仿宋" w:hAnsi="仿宋" w:eastAsia="仿宋" w:cs="仿宋_GB2312"/>
          <w:b/>
          <w:sz w:val="24"/>
        </w:rPr>
      </w:pPr>
      <w:r>
        <w:rPr>
          <w:rFonts w:ascii="Arial" w:hAnsi="Arial" w:cs="Arial"/>
          <w:sz w:val="20"/>
          <w:szCs w:val="20"/>
          <w:shd w:val="clear" w:color="auto" w:fill="FFFFFF"/>
        </w:rPr>
        <w:t> *</w:t>
      </w: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r>
        <w:rPr>
          <w:rFonts w:ascii="仿宋" w:hAnsi="仿宋" w:eastAsia="仿宋" w:cs="仿宋_GB2312"/>
          <w:sz w:val="24"/>
        </w:rPr>
        <w:t> </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128"/>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128"/>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128"/>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128"/>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128"/>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128"/>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128"/>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128"/>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kern w:val="0"/>
          <w:szCs w:val="24"/>
        </w:rPr>
        <w:t>10%的扣除，用扣除后的价格参与评审。接受大中型企业与小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30%以上的，对联合体或者大中型企业的报价给予3%的扣除，用扣除后的价格参加评审。组成联合体或者接受分包的小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28"/>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2"/>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4"/>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4"/>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4"/>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4"/>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4"/>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4"/>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4"/>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4"/>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4"/>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pStyle w:val="24"/>
        <w:snapToGrid w:val="0"/>
        <w:spacing w:line="360" w:lineRule="auto"/>
        <w:ind w:firstLine="0" w:firstLineChars="0"/>
        <w:rPr>
          <w:rFonts w:ascii="仿宋_GB2312" w:hAnsi="仿宋" w:eastAsia="仿宋_GB2312" w:cs="仿宋_GB2312"/>
        </w:rPr>
      </w:pPr>
    </w:p>
    <w:bookmarkEnd w:id="26"/>
    <w:p>
      <w:pPr>
        <w:spacing w:line="360" w:lineRule="auto"/>
        <w:ind w:left="720" w:leftChars="343" w:firstLine="1084" w:firstLineChars="300"/>
        <w:outlineLvl w:val="0"/>
        <w:rPr>
          <w:rFonts w:ascii="仿宋_GB2312" w:hAnsi="仿宋" w:eastAsia="仿宋_GB2312" w:cs="仿宋_GB2312"/>
          <w:b/>
          <w:sz w:val="36"/>
          <w:szCs w:val="36"/>
        </w:rPr>
      </w:pPr>
      <w:bookmarkStart w:id="392" w:name="第五部分"/>
      <w:bookmarkStart w:id="393" w:name="_Toc86217003"/>
    </w:p>
    <w:p>
      <w:pPr>
        <w:spacing w:line="360" w:lineRule="auto"/>
        <w:ind w:left="720" w:leftChars="343" w:firstLine="1084" w:firstLineChars="300"/>
        <w:outlineLvl w:val="0"/>
        <w:rPr>
          <w:rFonts w:ascii="仿宋_GB2312" w:hAnsi="仿宋" w:eastAsia="仿宋_GB2312" w:cs="仿宋_GB2312"/>
          <w:b/>
          <w:sz w:val="36"/>
          <w:szCs w:val="36"/>
        </w:rPr>
      </w:pPr>
      <w:r>
        <w:rPr>
          <w:rFonts w:ascii="仿宋_GB2312" w:hAnsi="仿宋" w:eastAsia="仿宋_GB2312" w:cs="仿宋_GB2312"/>
          <w:b/>
          <w:sz w:val="36"/>
          <w:szCs w:val="36"/>
        </w:rPr>
        <w:t xml:space="preserve">    </w:t>
      </w: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（货物类）</w:t>
      </w:r>
    </w:p>
    <w:p>
      <w:pPr>
        <w:pStyle w:val="699"/>
        <w:rPr>
          <w:rFonts w:ascii="仿宋" w:hAnsi="仿宋" w:eastAsia="仿宋"/>
          <w:szCs w:val="24"/>
        </w:rPr>
      </w:pPr>
    </w:p>
    <w:p>
      <w:pPr>
        <w:pStyle w:val="699"/>
        <w:rPr>
          <w:rFonts w:ascii="仿宋" w:hAnsi="仿宋" w:eastAsia="仿宋"/>
          <w:szCs w:val="24"/>
        </w:rPr>
      </w:pPr>
    </w:p>
    <w:p>
      <w:pPr>
        <w:pStyle w:val="699"/>
        <w:jc w:val="center"/>
        <w:rPr>
          <w:rFonts w:ascii="仿宋" w:hAnsi="仿宋" w:eastAsia="仿宋"/>
          <w:szCs w:val="24"/>
        </w:rPr>
      </w:pPr>
    </w:p>
    <w:p>
      <w:pPr>
        <w:pStyle w:val="699"/>
        <w:ind w:firstLine="2843" w:firstLineChars="1180"/>
        <w:rPr>
          <w:rFonts w:ascii="仿宋" w:hAnsi="仿宋" w:eastAsia="仿宋"/>
          <w:b/>
          <w:szCs w:val="24"/>
        </w:rPr>
      </w:pPr>
      <w:r>
        <w:rPr>
          <w:rFonts w:hint="eastAsia" w:ascii="仿宋" w:hAnsi="仿宋" w:eastAsia="仿宋"/>
          <w:b/>
          <w:szCs w:val="24"/>
        </w:rPr>
        <w:t>第一部分</w:t>
      </w:r>
      <w:r>
        <w:rPr>
          <w:rFonts w:ascii="仿宋" w:hAnsi="仿宋" w:eastAsia="仿宋"/>
          <w:b/>
          <w:szCs w:val="24"/>
        </w:rPr>
        <w:t xml:space="preserve"> </w:t>
      </w:r>
      <w:r>
        <w:rPr>
          <w:rFonts w:hint="eastAsia" w:ascii="仿宋" w:hAnsi="仿宋" w:eastAsia="仿宋"/>
          <w:b/>
          <w:szCs w:val="24"/>
        </w:rPr>
        <w:t>合同书</w:t>
      </w:r>
    </w:p>
    <w:p>
      <w:pPr>
        <w:pStyle w:val="699"/>
        <w:rPr>
          <w:rFonts w:ascii="仿宋" w:hAnsi="仿宋" w:eastAsia="仿宋"/>
          <w:szCs w:val="24"/>
        </w:rPr>
      </w:pPr>
    </w:p>
    <w:p>
      <w:pPr>
        <w:pStyle w:val="699"/>
        <w:rPr>
          <w:rFonts w:ascii="仿宋" w:hAnsi="仿宋" w:eastAsia="仿宋"/>
          <w:szCs w:val="24"/>
        </w:rPr>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596"/>
        <w:spacing w:before="120" w:line="22" w:lineRule="atLeast"/>
        <w:rPr>
          <w:rFonts w:ascii="仿宋" w:hAnsi="仿宋" w:eastAsia="仿宋"/>
          <w:szCs w:val="24"/>
        </w:rPr>
      </w:pPr>
    </w:p>
    <w:p>
      <w:pPr>
        <w:pStyle w:val="596"/>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jc w:val="left"/>
        <w:rPr>
          <w:rFonts w:ascii="仿宋" w:hAnsi="仿宋" w:eastAsia="仿宋"/>
          <w:kern w:val="0"/>
          <w:sz w:val="24"/>
        </w:rPr>
        <w:sectPr>
          <w:pgSz w:w="11907" w:h="16840"/>
          <w:pgMar w:top="1474" w:right="1814" w:bottom="1474" w:left="1814" w:header="851" w:footer="851" w:gutter="0"/>
          <w:cols w:space="720" w:num="1"/>
        </w:sectPr>
      </w:pPr>
    </w:p>
    <w:p>
      <w:pPr>
        <w:spacing w:line="560" w:lineRule="exact"/>
        <w:ind w:firstLine="480" w:firstLineChars="200"/>
        <w:rPr>
          <w:rFonts w:ascii="仿宋" w:hAnsi="仿宋" w:eastAsia="仿宋"/>
          <w:sz w:val="24"/>
        </w:rPr>
      </w:pPr>
      <w:r>
        <w:rPr>
          <w:rFonts w:ascii="仿宋" w:hAnsi="仿宋" w:eastAsia="仿宋"/>
          <w:sz w:val="24"/>
          <w:u w:val="single"/>
          <w:lang w:val="zh-CN"/>
        </w:rPr>
        <w:t xml:space="preserve">        </w:t>
      </w:r>
      <w:r>
        <w:rPr>
          <w:rFonts w:hint="eastAsia" w:ascii="仿宋" w:hAnsi="仿宋" w:eastAsia="仿宋"/>
          <w:sz w:val="24"/>
          <w:lang w:val="zh-CN"/>
        </w:rPr>
        <w:t>年</w:t>
      </w:r>
      <w:r>
        <w:rPr>
          <w:rFonts w:ascii="仿宋" w:hAnsi="仿宋" w:eastAsia="仿宋"/>
          <w:sz w:val="24"/>
          <w:u w:val="single"/>
          <w:lang w:val="zh-CN"/>
        </w:rPr>
        <w:t xml:space="preserve">    </w:t>
      </w:r>
      <w:r>
        <w:rPr>
          <w:rFonts w:hint="eastAsia" w:ascii="仿宋" w:hAnsi="仿宋" w:eastAsia="仿宋"/>
          <w:sz w:val="24"/>
          <w:lang w:val="zh-CN"/>
        </w:rPr>
        <w:t>月</w:t>
      </w:r>
      <w:r>
        <w:rPr>
          <w:rFonts w:ascii="仿宋" w:hAnsi="仿宋" w:eastAsia="仿宋"/>
          <w:sz w:val="24"/>
          <w:u w:val="single"/>
          <w:lang w:val="zh-CN"/>
        </w:rPr>
        <w:t xml:space="preserve">    </w:t>
      </w:r>
      <w:r>
        <w:rPr>
          <w:rFonts w:hint="eastAsia" w:ascii="仿宋" w:hAnsi="仿宋" w:eastAsia="仿宋"/>
          <w:sz w:val="24"/>
          <w:lang w:val="zh-CN"/>
        </w:rPr>
        <w:t>日</w:t>
      </w:r>
      <w:r>
        <w:rPr>
          <w:rFonts w:hint="eastAsia" w:ascii="仿宋" w:hAnsi="仿宋" w:eastAsia="仿宋"/>
          <w:sz w:val="24"/>
        </w:rPr>
        <w:t>，</w:t>
      </w:r>
      <w:r>
        <w:rPr>
          <w:rFonts w:ascii="仿宋" w:hAnsi="仿宋" w:eastAsia="仿宋"/>
          <w:sz w:val="24"/>
          <w:u w:val="single"/>
        </w:rPr>
        <w:t xml:space="preserve">   </w:t>
      </w:r>
      <w:r>
        <w:rPr>
          <w:rFonts w:hint="eastAsia" w:ascii="仿宋" w:hAnsi="仿宋" w:eastAsia="仿宋"/>
          <w:sz w:val="24"/>
          <w:u w:val="single"/>
        </w:rPr>
        <w:t>（采购人）</w:t>
      </w:r>
      <w:r>
        <w:rPr>
          <w:rFonts w:ascii="仿宋" w:hAnsi="仿宋" w:eastAsia="仿宋"/>
          <w:sz w:val="24"/>
          <w:u w:val="single"/>
        </w:rPr>
        <w:t xml:space="preserve">   </w:t>
      </w:r>
      <w:r>
        <w:rPr>
          <w:rFonts w:hint="eastAsia" w:ascii="仿宋" w:hAnsi="仿宋" w:eastAsia="仿宋"/>
          <w:sz w:val="24"/>
        </w:rPr>
        <w:t>以</w:t>
      </w:r>
      <w:r>
        <w:rPr>
          <w:rFonts w:ascii="仿宋" w:hAnsi="仿宋" w:eastAsia="仿宋"/>
          <w:sz w:val="24"/>
          <w:u w:val="single"/>
        </w:rPr>
        <w:t xml:space="preserve">   （政府采购方式）  </w:t>
      </w:r>
      <w:r>
        <w:rPr>
          <w:rFonts w:hint="eastAsia" w:ascii="仿宋" w:hAnsi="仿宋" w:eastAsia="仿宋"/>
          <w:sz w:val="24"/>
        </w:rPr>
        <w:t>对</w:t>
      </w:r>
      <w:r>
        <w:rPr>
          <w:rFonts w:ascii="仿宋" w:hAnsi="仿宋" w:eastAsia="仿宋"/>
          <w:sz w:val="24"/>
          <w:u w:val="single"/>
        </w:rPr>
        <w:t xml:space="preserve">   （同前</w:t>
      </w:r>
      <w:r>
        <w:rPr>
          <w:rFonts w:hint="eastAsia" w:ascii="仿宋" w:hAnsi="仿宋" w:eastAsia="仿宋"/>
          <w:sz w:val="24"/>
          <w:u w:val="single"/>
        </w:rPr>
        <w:t>页项目名称）</w:t>
      </w:r>
      <w:r>
        <w:rPr>
          <w:rFonts w:ascii="仿宋" w:hAnsi="仿宋" w:eastAsia="仿宋"/>
          <w:sz w:val="24"/>
          <w:u w:val="single"/>
        </w:rPr>
        <w:t xml:space="preserve">   </w:t>
      </w:r>
      <w:r>
        <w:rPr>
          <w:rFonts w:hint="eastAsia" w:ascii="仿宋" w:hAnsi="仿宋" w:eastAsia="仿宋"/>
          <w:sz w:val="24"/>
        </w:rPr>
        <w:t>项目进行了采购。经</w:t>
      </w:r>
      <w:r>
        <w:rPr>
          <w:rFonts w:ascii="仿宋" w:hAnsi="仿宋" w:eastAsia="仿宋"/>
          <w:sz w:val="24"/>
          <w:u w:val="single"/>
        </w:rPr>
        <w:t xml:space="preserve">   （相关评定主体名称）   </w:t>
      </w:r>
      <w:r>
        <w:rPr>
          <w:rFonts w:hint="eastAsia" w:ascii="仿宋" w:hAnsi="仿宋" w:eastAsia="仿宋"/>
          <w:sz w:val="24"/>
        </w:rPr>
        <w:t>评定，</w:t>
      </w:r>
      <w:r>
        <w:rPr>
          <w:rFonts w:ascii="仿宋" w:hAnsi="仿宋" w:eastAsia="仿宋"/>
          <w:sz w:val="24"/>
          <w:u w:val="single"/>
        </w:rPr>
        <w:t xml:space="preserve">   （中标供应商名称）</w:t>
      </w:r>
      <w:r>
        <w:rPr>
          <w:rFonts w:hint="eastAsia" w:ascii="仿宋" w:hAnsi="仿宋" w:eastAsia="仿宋"/>
          <w:sz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sz w:val="24"/>
        </w:rPr>
      </w:pPr>
      <w:r>
        <w:rPr>
          <w:rFonts w:hint="eastAsia" w:ascii="仿宋" w:hAnsi="仿宋" w:eastAsia="仿宋"/>
          <w:sz w:val="24"/>
          <w:lang w:val="zh-CN"/>
        </w:rPr>
        <w:t>根据《中华人民共和国民法典》、《中华人民共和国政府采购法》等相关法律法规之规定，按照平等、自愿、公平、诚实信用和绿色的原则，经</w:t>
      </w:r>
      <w:r>
        <w:rPr>
          <w:rFonts w:ascii="仿宋" w:hAnsi="仿宋" w:eastAsia="仿宋"/>
          <w:sz w:val="24"/>
          <w:u w:val="single"/>
        </w:rPr>
        <w:t xml:space="preserve">   </w:t>
      </w:r>
      <w:r>
        <w:rPr>
          <w:rFonts w:hint="eastAsia" w:ascii="仿宋" w:hAnsi="仿宋" w:eastAsia="仿宋"/>
          <w:sz w:val="24"/>
          <w:u w:val="single"/>
        </w:rPr>
        <w:t>（采购人）</w:t>
      </w:r>
      <w:r>
        <w:rPr>
          <w:rFonts w:ascii="仿宋" w:hAnsi="仿宋" w:eastAsia="仿宋"/>
          <w:sz w:val="24"/>
          <w:u w:val="single"/>
        </w:rPr>
        <w:t xml:space="preserve">   </w:t>
      </w:r>
      <w:r>
        <w:rPr>
          <w:rFonts w:ascii="仿宋" w:hAnsi="仿宋" w:eastAsia="仿宋"/>
          <w:sz w:val="24"/>
          <w:lang w:val="zh-CN"/>
        </w:rPr>
        <w:t>(以下简称：甲方)和</w:t>
      </w:r>
      <w:r>
        <w:rPr>
          <w:rFonts w:ascii="仿宋" w:hAnsi="仿宋" w:eastAsia="仿宋"/>
          <w:sz w:val="24"/>
          <w:u w:val="single"/>
        </w:rPr>
        <w:t xml:space="preserve">   （中标供应商名称）   </w:t>
      </w:r>
      <w:r>
        <w:rPr>
          <w:rFonts w:ascii="仿宋" w:hAnsi="仿宋" w:eastAsia="仿宋"/>
          <w:sz w:val="24"/>
          <w:lang w:val="zh-CN"/>
        </w:rPr>
        <w:t>(以下简称：乙方)协商一致，约定以下合同</w:t>
      </w:r>
      <w:r>
        <w:rPr>
          <w:rFonts w:hint="eastAsia" w:ascii="仿宋" w:hAnsi="仿宋" w:eastAsia="仿宋"/>
          <w:sz w:val="24"/>
        </w:rPr>
        <w:t>条款，以兹共同遵守、全面履行。</w:t>
      </w:r>
    </w:p>
    <w:p>
      <w:pPr>
        <w:spacing w:line="560" w:lineRule="exact"/>
        <w:ind w:firstLine="482" w:firstLineChars="200"/>
        <w:outlineLvl w:val="0"/>
        <w:rPr>
          <w:rFonts w:ascii="仿宋" w:hAnsi="仿宋" w:eastAsia="仿宋"/>
          <w:b/>
          <w:sz w:val="24"/>
        </w:rPr>
      </w:pPr>
      <w:bookmarkStart w:id="394" w:name="_Toc3029"/>
      <w:bookmarkStart w:id="395" w:name="_Toc24059"/>
      <w:bookmarkStart w:id="396" w:name="_Toc2232"/>
      <w:r>
        <w:rPr>
          <w:rFonts w:ascii="仿宋" w:hAnsi="仿宋" w:eastAsia="仿宋"/>
          <w:b/>
          <w:sz w:val="24"/>
        </w:rPr>
        <w:t xml:space="preserve">1.1 </w:t>
      </w:r>
      <w:r>
        <w:rPr>
          <w:rFonts w:hint="eastAsia" w:ascii="仿宋" w:hAnsi="仿宋" w:eastAsia="仿宋"/>
          <w:b/>
          <w:sz w:val="24"/>
        </w:rPr>
        <w:t>合同组成部分</w:t>
      </w:r>
      <w:bookmarkEnd w:id="394"/>
      <w:bookmarkEnd w:id="395"/>
      <w:bookmarkEnd w:id="396"/>
    </w:p>
    <w:p>
      <w:pPr>
        <w:spacing w:line="560" w:lineRule="exact"/>
        <w:ind w:firstLine="480" w:firstLineChars="200"/>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sz w:val="24"/>
        </w:rPr>
      </w:pPr>
      <w:r>
        <w:rPr>
          <w:rFonts w:ascii="仿宋" w:hAnsi="仿宋" w:eastAsia="仿宋"/>
          <w:sz w:val="24"/>
        </w:rPr>
        <w:t xml:space="preserve">1.1.1 </w:t>
      </w:r>
      <w:r>
        <w:rPr>
          <w:rFonts w:hint="eastAsia" w:ascii="仿宋" w:hAnsi="仿宋" w:eastAsia="仿宋"/>
          <w:sz w:val="24"/>
        </w:rPr>
        <w:t>本合同及其补充合同、变更协议；</w:t>
      </w:r>
    </w:p>
    <w:p>
      <w:pPr>
        <w:spacing w:line="560" w:lineRule="exact"/>
        <w:ind w:firstLine="480" w:firstLineChars="200"/>
        <w:rPr>
          <w:rFonts w:ascii="仿宋" w:hAnsi="仿宋" w:eastAsia="仿宋"/>
          <w:sz w:val="24"/>
        </w:rPr>
      </w:pPr>
      <w:r>
        <w:rPr>
          <w:rFonts w:ascii="仿宋" w:hAnsi="仿宋" w:eastAsia="仿宋"/>
          <w:sz w:val="24"/>
        </w:rPr>
        <w:t xml:space="preserve">1.1.2 </w:t>
      </w:r>
      <w:r>
        <w:rPr>
          <w:rFonts w:hint="eastAsia" w:ascii="仿宋" w:hAnsi="仿宋" w:eastAsia="仿宋"/>
          <w:sz w:val="24"/>
        </w:rPr>
        <w:t>中标通知书；</w:t>
      </w:r>
    </w:p>
    <w:p>
      <w:pPr>
        <w:spacing w:line="560" w:lineRule="exact"/>
        <w:ind w:firstLine="480" w:firstLineChars="200"/>
        <w:rPr>
          <w:rFonts w:ascii="仿宋" w:hAnsi="仿宋" w:eastAsia="仿宋"/>
          <w:sz w:val="24"/>
        </w:rPr>
      </w:pPr>
      <w:r>
        <w:rPr>
          <w:rFonts w:ascii="仿宋" w:hAnsi="仿宋" w:eastAsia="仿宋"/>
          <w:sz w:val="24"/>
        </w:rPr>
        <w:t xml:space="preserve">1.1.3 </w:t>
      </w:r>
      <w:r>
        <w:rPr>
          <w:rFonts w:hint="eastAsia" w:ascii="仿宋" w:hAnsi="仿宋" w:eastAsia="仿宋"/>
          <w:sz w:val="24"/>
        </w:rPr>
        <w:t>投标文件（含澄清或者说明文件）；</w:t>
      </w:r>
    </w:p>
    <w:p>
      <w:pPr>
        <w:spacing w:line="560" w:lineRule="exact"/>
        <w:ind w:firstLine="480" w:firstLineChars="200"/>
        <w:rPr>
          <w:rFonts w:ascii="仿宋" w:hAnsi="仿宋" w:eastAsia="仿宋"/>
          <w:sz w:val="24"/>
        </w:rPr>
      </w:pPr>
      <w:r>
        <w:rPr>
          <w:rFonts w:ascii="仿宋" w:hAnsi="仿宋" w:eastAsia="仿宋"/>
          <w:sz w:val="24"/>
        </w:rPr>
        <w:t xml:space="preserve">1.1.4 </w:t>
      </w:r>
      <w:r>
        <w:rPr>
          <w:rFonts w:hint="eastAsia" w:ascii="仿宋" w:hAnsi="仿宋" w:eastAsia="仿宋"/>
          <w:sz w:val="24"/>
        </w:rPr>
        <w:t>招标文件（含澄清或者修改文件）；</w:t>
      </w:r>
    </w:p>
    <w:p>
      <w:pPr>
        <w:spacing w:line="560" w:lineRule="exact"/>
        <w:ind w:firstLine="480" w:firstLineChars="200"/>
        <w:rPr>
          <w:rFonts w:ascii="仿宋" w:hAnsi="仿宋" w:eastAsia="仿宋"/>
          <w:sz w:val="24"/>
        </w:rPr>
      </w:pPr>
      <w:r>
        <w:rPr>
          <w:rFonts w:ascii="仿宋" w:hAnsi="仿宋" w:eastAsia="仿宋"/>
          <w:sz w:val="24"/>
        </w:rPr>
        <w:t xml:space="preserve">1.1.5 </w:t>
      </w:r>
      <w:r>
        <w:rPr>
          <w:rFonts w:hint="eastAsia" w:ascii="仿宋" w:hAnsi="仿宋" w:eastAsia="仿宋"/>
          <w:sz w:val="24"/>
        </w:rPr>
        <w:t>其他相关采购文件。</w:t>
      </w:r>
    </w:p>
    <w:p>
      <w:pPr>
        <w:spacing w:line="560" w:lineRule="exact"/>
        <w:ind w:firstLine="482" w:firstLineChars="200"/>
        <w:outlineLvl w:val="0"/>
        <w:rPr>
          <w:rFonts w:ascii="仿宋" w:hAnsi="仿宋" w:eastAsia="仿宋"/>
          <w:b/>
          <w:sz w:val="24"/>
        </w:rPr>
      </w:pPr>
      <w:bookmarkStart w:id="397" w:name="_Toc27126"/>
      <w:bookmarkStart w:id="398" w:name="_Toc21295"/>
      <w:bookmarkStart w:id="399" w:name="_Toc24300"/>
      <w:r>
        <w:rPr>
          <w:rFonts w:ascii="仿宋" w:hAnsi="仿宋" w:eastAsia="仿宋"/>
          <w:b/>
          <w:sz w:val="24"/>
        </w:rPr>
        <w:t xml:space="preserve">1.2 </w:t>
      </w:r>
      <w:r>
        <w:rPr>
          <w:rFonts w:hint="eastAsia" w:ascii="仿宋" w:hAnsi="仿宋" w:eastAsia="仿宋"/>
          <w:b/>
          <w:sz w:val="24"/>
        </w:rPr>
        <w:t>货物</w:t>
      </w:r>
      <w:bookmarkEnd w:id="397"/>
      <w:bookmarkEnd w:id="398"/>
      <w:bookmarkEnd w:id="399"/>
    </w:p>
    <w:p>
      <w:pPr>
        <w:spacing w:line="560" w:lineRule="exact"/>
        <w:ind w:firstLine="480" w:firstLineChars="200"/>
        <w:rPr>
          <w:rFonts w:ascii="仿宋" w:hAnsi="仿宋" w:eastAsia="仿宋"/>
          <w:sz w:val="24"/>
          <w:u w:val="single"/>
        </w:rPr>
      </w:pPr>
      <w:r>
        <w:rPr>
          <w:rFonts w:ascii="仿宋" w:hAnsi="仿宋" w:eastAsia="仿宋"/>
          <w:sz w:val="24"/>
        </w:rPr>
        <w:t xml:space="preserve">1.2.1 </w:t>
      </w:r>
      <w:r>
        <w:rPr>
          <w:rFonts w:hint="eastAsia" w:ascii="仿宋" w:hAnsi="仿宋" w:eastAsia="仿宋"/>
          <w:sz w:val="24"/>
        </w:rPr>
        <w:t>货物名称：</w:t>
      </w:r>
      <w:r>
        <w:rPr>
          <w:rFonts w:ascii="仿宋" w:hAnsi="仿宋" w:eastAsia="仿宋"/>
          <w:sz w:val="24"/>
          <w:u w:val="single"/>
        </w:rPr>
        <w:t xml:space="preserve">                                                </w:t>
      </w:r>
      <w:r>
        <w:rPr>
          <w:rFonts w:hint="eastAsia" w:ascii="仿宋" w:hAnsi="仿宋" w:eastAsia="仿宋"/>
          <w:sz w:val="24"/>
        </w:rPr>
        <w:t>；</w:t>
      </w:r>
    </w:p>
    <w:p>
      <w:pPr>
        <w:spacing w:line="560" w:lineRule="exact"/>
        <w:ind w:firstLine="480" w:firstLineChars="200"/>
        <w:rPr>
          <w:rFonts w:ascii="仿宋" w:hAnsi="仿宋" w:eastAsia="仿宋"/>
          <w:sz w:val="24"/>
          <w:u w:val="single"/>
        </w:rPr>
      </w:pPr>
      <w:r>
        <w:rPr>
          <w:rFonts w:ascii="仿宋" w:hAnsi="仿宋" w:eastAsia="仿宋"/>
          <w:sz w:val="24"/>
        </w:rPr>
        <w:t xml:space="preserve">1.2.2 </w:t>
      </w:r>
      <w:r>
        <w:rPr>
          <w:rFonts w:hint="eastAsia" w:ascii="仿宋" w:hAnsi="仿宋" w:eastAsia="仿宋"/>
          <w:sz w:val="24"/>
        </w:rPr>
        <w:t>货物数量：</w:t>
      </w:r>
      <w:r>
        <w:rPr>
          <w:rFonts w:ascii="仿宋" w:hAnsi="仿宋" w:eastAsia="仿宋"/>
          <w:sz w:val="24"/>
          <w:u w:val="single"/>
        </w:rPr>
        <w:t xml:space="preserve">                                                </w:t>
      </w:r>
      <w:r>
        <w:rPr>
          <w:rFonts w:hint="eastAsia"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1.2.3 </w:t>
      </w:r>
      <w:r>
        <w:rPr>
          <w:rFonts w:hint="eastAsia" w:ascii="仿宋" w:hAnsi="仿宋" w:eastAsia="仿宋"/>
          <w:sz w:val="24"/>
        </w:rPr>
        <w:t>货物质量：</w:t>
      </w:r>
      <w:r>
        <w:rPr>
          <w:rFonts w:hint="eastAsia" w:ascii="仿宋" w:hAnsi="仿宋" w:eastAsia="仿宋"/>
          <w:sz w:val="24"/>
          <w:u w:val="single"/>
        </w:rPr>
        <w:t>　　　　　　　　　</w:t>
      </w:r>
      <w:r>
        <w:rPr>
          <w:rFonts w:ascii="仿宋" w:hAnsi="仿宋" w:eastAsia="仿宋"/>
          <w:sz w:val="24"/>
          <w:u w:val="single"/>
        </w:rPr>
        <w:t xml:space="preserve">                      　      </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00" w:name="_Toc21631"/>
      <w:bookmarkStart w:id="401" w:name="_Toc21551"/>
      <w:bookmarkStart w:id="402" w:name="_Toc23292"/>
      <w:r>
        <w:rPr>
          <w:rFonts w:ascii="仿宋" w:hAnsi="仿宋" w:eastAsia="仿宋"/>
          <w:b/>
          <w:sz w:val="24"/>
        </w:rPr>
        <w:t xml:space="preserve">1.3 </w:t>
      </w:r>
      <w:r>
        <w:rPr>
          <w:rFonts w:hint="eastAsia" w:ascii="仿宋" w:hAnsi="仿宋" w:eastAsia="仿宋"/>
          <w:b/>
          <w:sz w:val="24"/>
        </w:rPr>
        <w:t>价款</w:t>
      </w:r>
      <w:bookmarkEnd w:id="400"/>
      <w:bookmarkEnd w:id="401"/>
      <w:bookmarkEnd w:id="402"/>
    </w:p>
    <w:p>
      <w:pPr>
        <w:spacing w:line="560" w:lineRule="exact"/>
        <w:ind w:firstLine="480" w:firstLineChars="200"/>
        <w:rPr>
          <w:rFonts w:ascii="仿宋" w:hAnsi="仿宋" w:eastAsia="仿宋"/>
          <w:sz w:val="24"/>
        </w:rPr>
      </w:pPr>
      <w:r>
        <w:rPr>
          <w:rFonts w:hint="eastAsia" w:ascii="仿宋" w:hAnsi="仿宋" w:eastAsia="仿宋"/>
          <w:sz w:val="24"/>
        </w:rPr>
        <w:t>本合同总价为：￥</w:t>
      </w:r>
      <w:r>
        <w:rPr>
          <w:rFonts w:ascii="仿宋" w:hAnsi="仿宋" w:eastAsia="仿宋"/>
          <w:sz w:val="24"/>
          <w:u w:val="single"/>
        </w:rPr>
        <w:t xml:space="preserve">           </w:t>
      </w:r>
      <w:r>
        <w:rPr>
          <w:rFonts w:hint="eastAsia" w:ascii="仿宋" w:hAnsi="仿宋" w:eastAsia="仿宋"/>
          <w:sz w:val="24"/>
        </w:rPr>
        <w:t>元（大写：</w:t>
      </w:r>
      <w:r>
        <w:rPr>
          <w:rFonts w:ascii="仿宋" w:hAnsi="仿宋" w:eastAsia="仿宋"/>
          <w:sz w:val="24"/>
          <w:u w:val="single"/>
        </w:rPr>
        <w:t xml:space="preserve">                 </w:t>
      </w:r>
      <w:r>
        <w:rPr>
          <w:rFonts w:hint="eastAsia" w:ascii="仿宋" w:hAnsi="仿宋" w:eastAsia="仿宋"/>
          <w:sz w:val="24"/>
        </w:rPr>
        <w:t>元人民币）。</w:t>
      </w:r>
    </w:p>
    <w:p>
      <w:pPr>
        <w:spacing w:line="560" w:lineRule="exact"/>
        <w:ind w:firstLine="480" w:firstLineChars="200"/>
        <w:rPr>
          <w:rFonts w:ascii="仿宋" w:hAnsi="仿宋" w:eastAsia="仿宋"/>
          <w:sz w:val="24"/>
          <w:u w:val="single"/>
        </w:rPr>
      </w:pPr>
      <w:r>
        <w:rPr>
          <w:rFonts w:hint="eastAsia" w:ascii="仿宋" w:hAnsi="仿宋" w:eastAsia="仿宋"/>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ascii="仿宋" w:hAnsi="仿宋" w:eastAsia="仿宋"/>
                <w:sz w:val="24"/>
                <w:szCs w:val="24"/>
              </w:rPr>
            </w:pPr>
            <w:r>
              <w:rPr>
                <w:rFonts w:hint="eastAsia" w:ascii="仿宋" w:hAnsi="仿宋" w:eastAsia="仿宋"/>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r>
              <w:rPr>
                <w:rFonts w:hint="eastAsia" w:ascii="仿宋" w:hAnsi="仿宋" w:eastAsia="仿宋"/>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ascii="仿宋" w:hAnsi="仿宋" w:eastAsia="仿宋"/>
                <w:sz w:val="24"/>
                <w:szCs w:val="24"/>
              </w:rPr>
            </w:pPr>
            <w:r>
              <w:rPr>
                <w:rFonts w:hint="eastAsia" w:ascii="仿宋" w:hAnsi="仿宋" w:eastAsia="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r>
              <w:rPr>
                <w:rFonts w:hint="eastAsia" w:ascii="仿宋" w:hAnsi="仿宋" w:eastAsia="仿宋"/>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r>
    </w:tbl>
    <w:p>
      <w:pPr>
        <w:spacing w:line="560" w:lineRule="exact"/>
        <w:ind w:firstLine="482" w:firstLineChars="200"/>
        <w:outlineLvl w:val="0"/>
        <w:rPr>
          <w:rFonts w:ascii="仿宋" w:hAnsi="仿宋" w:eastAsia="仿宋"/>
          <w:b/>
          <w:sz w:val="24"/>
        </w:rPr>
      </w:pPr>
      <w:bookmarkStart w:id="403" w:name="_Toc22618"/>
      <w:bookmarkStart w:id="404" w:name="_Toc10340"/>
      <w:bookmarkStart w:id="405" w:name="_Toc1814"/>
      <w:r>
        <w:rPr>
          <w:rFonts w:ascii="仿宋" w:hAnsi="仿宋" w:eastAsia="仿宋"/>
          <w:b/>
          <w:sz w:val="24"/>
        </w:rPr>
        <w:t xml:space="preserve">1.4 </w:t>
      </w:r>
      <w:r>
        <w:rPr>
          <w:rFonts w:hint="eastAsia" w:ascii="仿宋" w:hAnsi="仿宋" w:eastAsia="仿宋"/>
          <w:b/>
          <w:sz w:val="24"/>
        </w:rPr>
        <w:t>付款</w:t>
      </w:r>
      <w:bookmarkEnd w:id="403"/>
      <w:bookmarkEnd w:id="404"/>
      <w:bookmarkEnd w:id="405"/>
      <w:r>
        <w:rPr>
          <w:rFonts w:hint="eastAsia" w:ascii="仿宋" w:hAnsi="仿宋" w:eastAsia="仿宋"/>
          <w:b/>
          <w:sz w:val="24"/>
        </w:rPr>
        <w:t>方式、时间和条件</w:t>
      </w:r>
    </w:p>
    <w:p>
      <w:pPr>
        <w:pStyle w:val="957"/>
        <w:spacing w:before="0" w:beforeAutospacing="0" w:after="0" w:afterAutospacing="0" w:line="360" w:lineRule="auto"/>
        <w:ind w:firstLine="480"/>
        <w:rPr>
          <w:rFonts w:ascii="仿宋" w:hAnsi="仿宋" w:eastAsia="仿宋" w:cs="Times New Roman"/>
        </w:rPr>
      </w:pPr>
      <w:r>
        <w:rPr>
          <w:rFonts w:ascii="仿宋" w:hAnsi="仿宋" w:eastAsia="仿宋" w:cs="Times New Roman"/>
        </w:rPr>
        <w:t>1.4.1</w:t>
      </w:r>
      <w:r>
        <w:rPr>
          <w:rFonts w:hint="eastAsia" w:ascii="仿宋" w:hAnsi="仿宋" w:eastAsia="仿宋" w:cs="Times New Roman"/>
        </w:rPr>
        <w:t>甲方应严格履行合同，及时组织验收，验收合格后及时将合同款支付完毕。对于满足合同约定支付条件的，甲方自收到发票后</w:t>
      </w:r>
      <w:r>
        <w:rPr>
          <w:rFonts w:ascii="仿宋" w:hAnsi="仿宋" w:eastAsia="仿宋" w:cs="Times New Roman"/>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sz w:val="24"/>
        </w:rPr>
      </w:pPr>
      <w:r>
        <w:rPr>
          <w:rFonts w:ascii="仿宋" w:hAnsi="仿宋" w:eastAsia="仿宋"/>
          <w:sz w:val="24"/>
        </w:rPr>
        <w:t>1.4.2甲方在政府采购合同中约定预付款，预付款比例</w:t>
      </w:r>
      <w:r>
        <w:rPr>
          <w:rFonts w:hint="eastAsia" w:ascii="仿宋" w:hAnsi="仿宋" w:eastAsia="仿宋"/>
          <w:sz w:val="24"/>
        </w:rPr>
        <w:t>为</w:t>
      </w:r>
      <w:r>
        <w:rPr>
          <w:rFonts w:ascii="仿宋" w:hAnsi="仿宋" w:eastAsia="仿宋"/>
          <w:sz w:val="24"/>
        </w:rPr>
        <w:t>合同金额的30％；项目分年安排预算的，每年预付款比例</w:t>
      </w:r>
      <w:r>
        <w:rPr>
          <w:rFonts w:hint="eastAsia" w:ascii="仿宋" w:hAnsi="仿宋" w:eastAsia="仿宋"/>
          <w:sz w:val="24"/>
        </w:rPr>
        <w:t>为</w:t>
      </w:r>
      <w:r>
        <w:rPr>
          <w:rFonts w:ascii="仿宋" w:hAnsi="仿宋" w:eastAsia="仿宋"/>
          <w:sz w:val="24"/>
        </w:rPr>
        <w:t>项目年度计划支付资金额的30％。采购项目实施以人工投入为主的，可适当降低预付款比例，但不低于10%。甲方可以根据项目特点、乙方信用等实际情况提高预付款比例，最高预付比例可以达到50%。</w:t>
      </w:r>
      <w:r>
        <w:rPr>
          <w:rFonts w:hint="eastAsia" w:ascii="仿宋" w:hAnsi="仿宋" w:eastAsia="仿宋"/>
          <w:sz w:val="24"/>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仿宋" w:hAnsi="仿宋" w:eastAsia="仿宋"/>
          <w:sz w:val="24"/>
        </w:rPr>
      </w:pPr>
      <w:r>
        <w:rPr>
          <w:rFonts w:ascii="仿宋" w:hAnsi="仿宋" w:eastAsia="仿宋"/>
          <w:sz w:val="24"/>
        </w:rPr>
        <w:t>1.4.3</w:t>
      </w:r>
      <w:r>
        <w:rPr>
          <w:rFonts w:hint="eastAsia" w:ascii="仿宋" w:hAnsi="仿宋" w:eastAsia="仿宋"/>
          <w:sz w:val="24"/>
        </w:rPr>
        <w:t>甲方迟延支付乙方款项的，向乙方支付逾期利息。双方可以在合同专用条款中约定逾期利率，约定利率不得低于合同订立时</w:t>
      </w:r>
      <w:r>
        <w:rPr>
          <w:rFonts w:ascii="仿宋" w:hAnsi="仿宋" w:eastAsia="仿宋"/>
          <w:sz w:val="24"/>
        </w:rPr>
        <w:t>1年</w:t>
      </w:r>
      <w:r>
        <w:rPr>
          <w:rFonts w:hint="eastAsia" w:ascii="仿宋" w:hAnsi="仿宋" w:eastAsia="仿宋"/>
          <w:sz w:val="24"/>
        </w:rPr>
        <w:t>期贷款市场报价利率；未作约定的，按照每日利率万分之五支付逾期利息。</w:t>
      </w:r>
    </w:p>
    <w:p>
      <w:pPr>
        <w:spacing w:line="560" w:lineRule="exact"/>
        <w:ind w:firstLine="480" w:firstLineChars="200"/>
        <w:outlineLvl w:val="0"/>
        <w:rPr>
          <w:rFonts w:ascii="仿宋" w:hAnsi="仿宋" w:eastAsia="仿宋"/>
          <w:sz w:val="24"/>
        </w:rPr>
      </w:pPr>
      <w:r>
        <w:rPr>
          <w:rFonts w:ascii="仿宋" w:hAnsi="仿宋" w:eastAsia="仿宋"/>
          <w:sz w:val="24"/>
        </w:rPr>
        <w:t>1.4.4资金支付的方式、时间和条件详见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outlineLvl w:val="0"/>
        <w:rPr>
          <w:rFonts w:ascii="仿宋" w:hAnsi="仿宋" w:eastAsia="仿宋"/>
          <w:sz w:val="24"/>
        </w:rPr>
      </w:pPr>
      <w:r>
        <w:rPr>
          <w:rFonts w:ascii="仿宋" w:hAnsi="仿宋" w:eastAsia="仿宋"/>
          <w:sz w:val="24"/>
        </w:rPr>
        <w:t>1.4.5</w:t>
      </w:r>
      <w:r>
        <w:rPr>
          <w:rFonts w:hint="eastAsia" w:ascii="仿宋" w:hAnsi="仿宋" w:eastAsia="仿宋"/>
          <w:sz w:val="24"/>
        </w:rPr>
        <w:t>乙方</w:t>
      </w:r>
      <w:r>
        <w:rPr>
          <w:rFonts w:ascii="仿宋" w:hAnsi="仿宋" w:eastAsia="仿宋"/>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sz w:val="24"/>
        </w:rPr>
        <w:t>杭财采监〔</w:t>
      </w:r>
      <w:r>
        <w:rPr>
          <w:rFonts w:ascii="仿宋" w:hAnsi="仿宋" w:eastAsia="仿宋"/>
          <w:sz w:val="24"/>
        </w:rPr>
        <w:t>2021〕17号）。</w:t>
      </w:r>
    </w:p>
    <w:p>
      <w:pPr>
        <w:spacing w:line="560" w:lineRule="exact"/>
        <w:ind w:firstLine="482" w:firstLineChars="200"/>
        <w:outlineLvl w:val="0"/>
        <w:rPr>
          <w:rFonts w:ascii="仿宋" w:hAnsi="仿宋" w:eastAsia="仿宋"/>
          <w:b/>
          <w:sz w:val="24"/>
        </w:rPr>
      </w:pPr>
      <w:bookmarkStart w:id="406" w:name="_Toc19304"/>
      <w:bookmarkStart w:id="407" w:name="_Toc32071"/>
      <w:bookmarkStart w:id="408" w:name="_Toc2846"/>
      <w:r>
        <w:rPr>
          <w:rFonts w:ascii="仿宋" w:hAnsi="仿宋" w:eastAsia="仿宋"/>
          <w:b/>
          <w:sz w:val="24"/>
        </w:rPr>
        <w:t xml:space="preserve">1.5 </w:t>
      </w:r>
      <w:r>
        <w:rPr>
          <w:rFonts w:hint="eastAsia" w:ascii="仿宋" w:hAnsi="仿宋" w:eastAsia="仿宋"/>
          <w:b/>
          <w:sz w:val="24"/>
        </w:rPr>
        <w:t>货物交付期限、地点和方式</w:t>
      </w:r>
      <w:bookmarkEnd w:id="406"/>
      <w:bookmarkEnd w:id="407"/>
      <w:bookmarkEnd w:id="408"/>
    </w:p>
    <w:p>
      <w:pPr>
        <w:spacing w:line="560" w:lineRule="exact"/>
        <w:ind w:firstLine="480" w:firstLineChars="200"/>
        <w:rPr>
          <w:rFonts w:ascii="仿宋" w:hAnsi="仿宋" w:eastAsia="仿宋"/>
          <w:sz w:val="24"/>
          <w:u w:val="single"/>
        </w:rPr>
      </w:pPr>
      <w:r>
        <w:rPr>
          <w:rFonts w:ascii="仿宋" w:hAnsi="仿宋" w:eastAsia="仿宋"/>
          <w:sz w:val="24"/>
        </w:rPr>
        <w:t xml:space="preserve">1.5.1 </w:t>
      </w:r>
      <w:r>
        <w:rPr>
          <w:rFonts w:hint="eastAsia" w:ascii="仿宋" w:hAnsi="仿宋" w:eastAsia="仿宋"/>
          <w:sz w:val="24"/>
        </w:rPr>
        <w:t>交付期限：</w:t>
      </w:r>
      <w:r>
        <w:rPr>
          <w:rFonts w:ascii="仿宋" w:hAnsi="仿宋" w:eastAsia="仿宋"/>
          <w:sz w:val="24"/>
        </w:rPr>
        <w:t>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1.5.2 </w:t>
      </w:r>
      <w:r>
        <w:rPr>
          <w:rFonts w:hint="eastAsia" w:ascii="仿宋" w:hAnsi="仿宋" w:eastAsia="仿宋"/>
          <w:sz w:val="24"/>
        </w:rPr>
        <w:t>交付地点：</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1.5.3 </w:t>
      </w:r>
      <w:r>
        <w:rPr>
          <w:rFonts w:hint="eastAsia" w:ascii="仿宋" w:hAnsi="仿宋" w:eastAsia="仿宋"/>
          <w:sz w:val="24"/>
        </w:rPr>
        <w:t>交付方式：</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09" w:name="_Toc19554"/>
      <w:bookmarkStart w:id="410" w:name="_Toc21423"/>
      <w:bookmarkStart w:id="411" w:name="_Toc27250"/>
      <w:r>
        <w:rPr>
          <w:rFonts w:ascii="仿宋" w:hAnsi="仿宋" w:eastAsia="仿宋"/>
          <w:b/>
          <w:sz w:val="24"/>
        </w:rPr>
        <w:t xml:space="preserve">1.6 </w:t>
      </w:r>
      <w:r>
        <w:rPr>
          <w:rFonts w:hint="eastAsia" w:ascii="仿宋" w:hAnsi="仿宋" w:eastAsia="仿宋"/>
          <w:b/>
          <w:sz w:val="24"/>
        </w:rPr>
        <w:t>违约责任</w:t>
      </w:r>
      <w:bookmarkEnd w:id="409"/>
      <w:bookmarkEnd w:id="410"/>
      <w:bookmarkEnd w:id="411"/>
    </w:p>
    <w:p>
      <w:pPr>
        <w:spacing w:line="560" w:lineRule="exact"/>
        <w:ind w:firstLine="480" w:firstLineChars="200"/>
        <w:rPr>
          <w:rFonts w:ascii="仿宋" w:hAnsi="仿宋" w:eastAsia="仿宋"/>
          <w:sz w:val="24"/>
        </w:rPr>
      </w:pPr>
      <w:r>
        <w:rPr>
          <w:rFonts w:ascii="仿宋" w:hAnsi="仿宋" w:eastAsia="仿宋"/>
          <w:sz w:val="24"/>
        </w:rPr>
        <w:t xml:space="preserve">1.6.1 </w:t>
      </w:r>
      <w:r>
        <w:rPr>
          <w:rFonts w:hint="eastAsia" w:ascii="仿宋" w:hAnsi="仿宋" w:eastAsia="仿宋"/>
          <w:sz w:val="24"/>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%计算，最高限额为本合同总价的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sz w:val="24"/>
        </w:rPr>
      </w:pPr>
      <w:r>
        <w:rPr>
          <w:rFonts w:ascii="仿宋" w:hAnsi="仿宋" w:eastAsia="仿宋"/>
          <w:sz w:val="24"/>
        </w:rPr>
        <w:t xml:space="preserve">1.6.2 </w:t>
      </w:r>
      <w:r>
        <w:rPr>
          <w:rFonts w:hint="eastAsia" w:ascii="仿宋" w:hAnsi="仿宋" w:eastAsia="仿宋"/>
          <w:sz w:val="24"/>
        </w:rPr>
        <w:t>除不可抗力外，如果甲方没有按照本合同约定的付款方式付款，那么乙方可要求甲方支付违约金，违约金按每迟延付款一日的应付而未付款的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%计算，最高限额为本合同总价的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sz w:val="24"/>
        </w:rPr>
      </w:pPr>
      <w:r>
        <w:rPr>
          <w:rFonts w:ascii="仿宋" w:hAnsi="仿宋" w:eastAsia="仿宋"/>
          <w:sz w:val="24"/>
        </w:rPr>
        <w:t xml:space="preserve">1.6.3 </w:t>
      </w:r>
      <w:r>
        <w:rPr>
          <w:rFonts w:hint="eastAsia" w:ascii="仿宋" w:hAnsi="仿宋" w:eastAsia="仿宋"/>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sz w:val="24"/>
        </w:rPr>
      </w:pPr>
      <w:r>
        <w:rPr>
          <w:rFonts w:ascii="仿宋" w:hAnsi="仿宋" w:eastAsia="仿宋"/>
          <w:sz w:val="24"/>
        </w:rPr>
        <w:t xml:space="preserve">1.6.4 </w:t>
      </w:r>
      <w:r>
        <w:rPr>
          <w:rFonts w:hint="eastAsia" w:ascii="仿宋" w:hAnsi="仿宋" w:eastAsia="仿宋"/>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sz w:val="24"/>
        </w:rPr>
      </w:pPr>
      <w:r>
        <w:rPr>
          <w:rFonts w:ascii="仿宋" w:hAnsi="仿宋" w:eastAsia="仿宋"/>
          <w:sz w:val="24"/>
        </w:rPr>
        <w:t xml:space="preserve">1.6.5 </w:t>
      </w:r>
      <w:r>
        <w:rPr>
          <w:rFonts w:hint="eastAsia" w:ascii="仿宋" w:hAnsi="仿宋" w:eastAsia="仿宋"/>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sz w:val="24"/>
        </w:rPr>
      </w:pPr>
      <w:r>
        <w:rPr>
          <w:rFonts w:ascii="仿宋" w:hAnsi="仿宋" w:eastAsia="仿宋"/>
          <w:sz w:val="24"/>
        </w:rPr>
        <w:t xml:space="preserve">1.6.6 </w:t>
      </w:r>
      <w:r>
        <w:rPr>
          <w:rFonts w:hint="eastAsia" w:ascii="仿宋" w:hAnsi="仿宋" w:eastAsia="仿宋"/>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pPr>
      <w:r>
        <w:rPr>
          <w:rFonts w:hint="eastAsia" w:ascii="仿宋" w:hAnsi="仿宋" w:eastAsia="仿宋"/>
          <w:sz w:val="24"/>
        </w:rPr>
        <w:t>1.6.7违约责任</w:t>
      </w:r>
      <w:r>
        <w:rPr>
          <w:rFonts w:hint="eastAsia" w:ascii="仿宋" w:hAnsi="仿宋" w:eastAsia="仿宋"/>
          <w:b/>
          <w:i/>
          <w:sz w:val="24"/>
          <w:u w:val="single"/>
        </w:rPr>
        <w:t>合同专用条款</w:t>
      </w:r>
      <w:r>
        <w:rPr>
          <w:rFonts w:hint="eastAsia" w:ascii="仿宋" w:hAnsi="仿宋" w:eastAsia="仿宋"/>
          <w:sz w:val="24"/>
        </w:rPr>
        <w:t>另有约定的，从其约定。</w:t>
      </w:r>
    </w:p>
    <w:p>
      <w:pPr>
        <w:spacing w:line="560" w:lineRule="exact"/>
        <w:ind w:firstLine="482" w:firstLineChars="200"/>
        <w:outlineLvl w:val="0"/>
        <w:rPr>
          <w:rFonts w:ascii="仿宋" w:hAnsi="仿宋" w:eastAsia="仿宋"/>
          <w:b/>
          <w:sz w:val="24"/>
        </w:rPr>
      </w:pPr>
      <w:bookmarkStart w:id="412" w:name="_Toc16021"/>
      <w:bookmarkStart w:id="413" w:name="_Toc28375"/>
      <w:bookmarkStart w:id="414" w:name="_Toc15583"/>
      <w:r>
        <w:rPr>
          <w:rFonts w:ascii="仿宋" w:hAnsi="仿宋" w:eastAsia="仿宋"/>
          <w:b/>
          <w:sz w:val="24"/>
        </w:rPr>
        <w:t xml:space="preserve">1.7 </w:t>
      </w:r>
      <w:r>
        <w:rPr>
          <w:rFonts w:hint="eastAsia" w:ascii="仿宋" w:hAnsi="仿宋" w:eastAsia="仿宋"/>
          <w:b/>
          <w:sz w:val="24"/>
        </w:rPr>
        <w:t>合同争议的解决</w:t>
      </w:r>
      <w:bookmarkEnd w:id="412"/>
      <w:bookmarkEnd w:id="413"/>
      <w:bookmarkEnd w:id="414"/>
    </w:p>
    <w:p>
      <w:pPr>
        <w:spacing w:line="560" w:lineRule="exact"/>
        <w:ind w:left="-61" w:leftChars="-29" w:right="-420" w:rightChars="-200" w:firstLine="240" w:firstLineChars="100"/>
        <w:rPr>
          <w:rFonts w:ascii="仿宋" w:hAnsi="仿宋" w:eastAsia="仿宋"/>
          <w:sz w:val="24"/>
        </w:rPr>
      </w:pPr>
      <w:r>
        <w:rPr>
          <w:rFonts w:hint="eastAsia" w:ascii="仿宋" w:hAnsi="仿宋" w:eastAsia="仿宋"/>
          <w:sz w:val="24"/>
        </w:rPr>
        <w:t xml:space="preserve">  本合同履行过程中发生的任何争议，双方当事人均可通过和解或者调解解决；不愿和解、调解或者和解、调解不成的，可以选择以下第</w:t>
      </w:r>
      <w:r>
        <w:rPr>
          <w:rFonts w:hint="eastAsia" w:ascii="仿宋" w:hAnsi="仿宋" w:eastAsia="仿宋"/>
          <w:b/>
          <w:i/>
          <w:sz w:val="24"/>
          <w:u w:val="single"/>
        </w:rPr>
        <w:t xml:space="preserve"> 合同专用条款  </w:t>
      </w:r>
      <w:r>
        <w:rPr>
          <w:rFonts w:hint="eastAsia" w:ascii="仿宋" w:hAnsi="仿宋" w:eastAsia="仿宋"/>
          <w:sz w:val="24"/>
        </w:rPr>
        <w:t>条款规定的方式解决：</w:t>
      </w:r>
    </w:p>
    <w:p>
      <w:pPr>
        <w:spacing w:line="560" w:lineRule="exact"/>
        <w:ind w:left="-420" w:leftChars="-200" w:right="-420" w:rightChars="-200" w:firstLine="600" w:firstLineChars="250"/>
        <w:rPr>
          <w:rFonts w:ascii="仿宋" w:hAnsi="仿宋" w:eastAsia="仿宋"/>
          <w:sz w:val="24"/>
        </w:rPr>
      </w:pPr>
      <w:r>
        <w:rPr>
          <w:rFonts w:ascii="仿宋" w:hAnsi="仿宋" w:eastAsia="仿宋"/>
          <w:sz w:val="24"/>
        </w:rPr>
        <w:t xml:space="preserve">1.7.1 </w:t>
      </w:r>
      <w:r>
        <w:rPr>
          <w:rFonts w:hint="eastAsia" w:ascii="仿宋" w:hAnsi="仿宋" w:eastAsia="仿宋"/>
          <w:sz w:val="24"/>
        </w:rPr>
        <w:t>将争议提交</w:t>
      </w:r>
      <w:r>
        <w:rPr>
          <w:rFonts w:hint="eastAsia" w:ascii="仿宋" w:hAnsi="仿宋" w:eastAsia="仿宋"/>
          <w:b/>
          <w:i/>
          <w:sz w:val="24"/>
          <w:u w:val="single"/>
        </w:rPr>
        <w:t>合同专用条款</w:t>
      </w:r>
      <w:r>
        <w:rPr>
          <w:rFonts w:hint="eastAsia" w:ascii="仿宋" w:hAnsi="仿宋" w:eastAsia="仿宋"/>
          <w:sz w:val="24"/>
        </w:rPr>
        <w:t>仲裁委员会依申请仲裁时其现行有效的仲裁规则裁决；</w:t>
      </w:r>
    </w:p>
    <w:p>
      <w:pPr>
        <w:spacing w:line="560" w:lineRule="exact"/>
        <w:ind w:left="-420" w:leftChars="-200" w:right="-420" w:rightChars="-200" w:firstLine="600" w:firstLineChars="250"/>
        <w:rPr>
          <w:rFonts w:ascii="仿宋" w:hAnsi="仿宋" w:eastAsia="仿宋"/>
          <w:sz w:val="24"/>
        </w:rPr>
      </w:pPr>
      <w:r>
        <w:rPr>
          <w:rFonts w:ascii="仿宋" w:hAnsi="仿宋" w:eastAsia="仿宋"/>
          <w:sz w:val="24"/>
        </w:rPr>
        <w:t xml:space="preserve">1.7.2 </w:t>
      </w:r>
      <w:r>
        <w:rPr>
          <w:rFonts w:hint="eastAsia" w:ascii="仿宋" w:hAnsi="仿宋" w:eastAsia="仿宋"/>
          <w:sz w:val="24"/>
        </w:rPr>
        <w:t>向</w:t>
      </w:r>
      <w:r>
        <w:rPr>
          <w:rFonts w:hint="eastAsia" w:ascii="仿宋" w:hAnsi="仿宋" w:eastAsia="仿宋"/>
          <w:b/>
          <w:i/>
          <w:sz w:val="24"/>
          <w:u w:val="single"/>
        </w:rPr>
        <w:t>合同专用条款</w:t>
      </w:r>
      <w:r>
        <w:rPr>
          <w:rFonts w:hint="eastAsia" w:ascii="仿宋" w:hAnsi="仿宋" w:eastAsia="仿宋"/>
          <w:sz w:val="24"/>
        </w:rPr>
        <w:t>人民法院起诉。</w:t>
      </w:r>
    </w:p>
    <w:p>
      <w:pPr>
        <w:spacing w:line="560" w:lineRule="exact"/>
        <w:ind w:firstLine="482" w:firstLineChars="200"/>
        <w:outlineLvl w:val="0"/>
        <w:rPr>
          <w:rFonts w:ascii="仿宋" w:hAnsi="仿宋" w:eastAsia="仿宋"/>
          <w:b/>
          <w:sz w:val="24"/>
        </w:rPr>
      </w:pPr>
      <w:bookmarkStart w:id="415" w:name="_Toc15322"/>
      <w:bookmarkStart w:id="416" w:name="_Toc7245"/>
      <w:bookmarkStart w:id="417" w:name="_Toc11173"/>
      <w:r>
        <w:rPr>
          <w:rFonts w:ascii="仿宋" w:hAnsi="仿宋" w:eastAsia="仿宋"/>
          <w:b/>
          <w:sz w:val="24"/>
        </w:rPr>
        <w:t xml:space="preserve">1.8 </w:t>
      </w:r>
      <w:r>
        <w:rPr>
          <w:rFonts w:hint="eastAsia" w:ascii="仿宋" w:hAnsi="仿宋" w:eastAsia="仿宋"/>
          <w:b/>
          <w:sz w:val="24"/>
        </w:rPr>
        <w:t>合同生效</w:t>
      </w:r>
      <w:bookmarkEnd w:id="415"/>
      <w:bookmarkEnd w:id="416"/>
      <w:bookmarkEnd w:id="417"/>
    </w:p>
    <w:p>
      <w:pPr>
        <w:spacing w:line="560" w:lineRule="exact"/>
        <w:ind w:firstLine="480" w:firstLineChars="200"/>
        <w:rPr>
          <w:rFonts w:ascii="仿宋" w:hAnsi="仿宋" w:eastAsia="仿宋"/>
          <w:b/>
          <w:sz w:val="24"/>
        </w:rPr>
      </w:pPr>
      <w:r>
        <w:rPr>
          <w:rFonts w:hint="eastAsia" w:ascii="仿宋" w:hAnsi="仿宋" w:eastAsia="仿宋"/>
          <w:sz w:val="24"/>
        </w:rPr>
        <w:t>本合同自双方当事人盖章或者签字时生效。</w:t>
      </w:r>
    </w:p>
    <w:p>
      <w:pPr>
        <w:autoSpaceDE w:val="0"/>
        <w:autoSpaceDN w:val="0"/>
        <w:spacing w:line="560" w:lineRule="exact"/>
        <w:rPr>
          <w:rFonts w:ascii="仿宋" w:hAnsi="仿宋" w:eastAsia="仿宋"/>
          <w:sz w:val="24"/>
          <w:lang w:val="zh-CN"/>
        </w:rPr>
      </w:pPr>
    </w:p>
    <w:p>
      <w:pPr>
        <w:autoSpaceDE w:val="0"/>
        <w:autoSpaceDN w:val="0"/>
        <w:spacing w:line="560" w:lineRule="exact"/>
        <w:rPr>
          <w:rFonts w:ascii="仿宋" w:hAnsi="仿宋" w:eastAsia="仿宋"/>
          <w:sz w:val="24"/>
          <w:lang w:val="zh-CN"/>
        </w:rPr>
      </w:pPr>
      <w:r>
        <w:rPr>
          <w:rFonts w:hint="eastAsia" w:ascii="仿宋" w:hAnsi="仿宋" w:eastAsia="仿宋"/>
          <w:b/>
          <w:sz w:val="24"/>
          <w:lang w:val="zh-CN"/>
        </w:rPr>
        <w:t>甲方</w:t>
      </w:r>
      <w:r>
        <w:rPr>
          <w:rFonts w:hint="eastAsia" w:ascii="仿宋" w:hAnsi="仿宋" w:eastAsia="仿宋"/>
          <w:sz w:val="24"/>
          <w:lang w:val="zh-CN"/>
        </w:rPr>
        <w:t>：</w:t>
      </w:r>
      <w:r>
        <w:rPr>
          <w:rFonts w:ascii="仿宋" w:hAnsi="仿宋" w:eastAsia="仿宋"/>
          <w:sz w:val="24"/>
          <w:lang w:val="zh-CN"/>
        </w:rPr>
        <w:t xml:space="preserve">                             </w:t>
      </w:r>
      <w:r>
        <w:rPr>
          <w:rFonts w:ascii="仿宋" w:hAnsi="仿宋" w:eastAsia="仿宋"/>
          <w:b/>
          <w:sz w:val="24"/>
          <w:lang w:val="zh-CN"/>
        </w:rPr>
        <w:t xml:space="preserve">      乙方</w:t>
      </w:r>
      <w:r>
        <w:rPr>
          <w:rFonts w:hint="eastAsia" w:ascii="仿宋" w:hAnsi="仿宋" w:eastAsia="仿宋"/>
          <w:sz w:val="24"/>
          <w:lang w:val="zh-CN"/>
        </w:rPr>
        <w:t>：</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统一社会信用代码：</w:t>
      </w:r>
      <w:r>
        <w:rPr>
          <w:rFonts w:ascii="仿宋" w:hAnsi="仿宋" w:eastAsia="仿宋"/>
          <w:sz w:val="24"/>
          <w:lang w:val="zh-CN"/>
        </w:rPr>
        <w:t xml:space="preserve">                        </w:t>
      </w:r>
      <w:r>
        <w:rPr>
          <w:rFonts w:hint="eastAsia" w:ascii="仿宋" w:hAnsi="仿宋" w:eastAsia="仿宋"/>
          <w:sz w:val="24"/>
          <w:lang w:val="zh-CN"/>
        </w:rPr>
        <w:t>统一社会信用代码或身份证号码：</w:t>
      </w:r>
    </w:p>
    <w:p>
      <w:pPr>
        <w:autoSpaceDE w:val="0"/>
        <w:autoSpaceDN w:val="0"/>
        <w:spacing w:line="560" w:lineRule="exact"/>
        <w:rPr>
          <w:rFonts w:ascii="仿宋" w:hAnsi="仿宋" w:eastAsia="仿宋"/>
          <w:sz w:val="24"/>
          <w:lang w:val="zh-CN"/>
        </w:rPr>
      </w:pP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住所：</w:t>
      </w:r>
      <w:r>
        <w:rPr>
          <w:rFonts w:ascii="仿宋" w:hAnsi="仿宋" w:eastAsia="仿宋"/>
          <w:sz w:val="24"/>
          <w:lang w:val="zh-CN"/>
        </w:rPr>
        <w:t xml:space="preserve">                                   </w:t>
      </w:r>
      <w:r>
        <w:rPr>
          <w:rFonts w:hint="eastAsia" w:ascii="仿宋" w:hAnsi="仿宋" w:eastAsia="仿宋"/>
          <w:sz w:val="24"/>
          <w:lang w:val="zh-CN"/>
        </w:rPr>
        <w:t>住所：</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法定代表人或</w:t>
      </w:r>
      <w:r>
        <w:rPr>
          <w:rFonts w:ascii="仿宋" w:hAnsi="仿宋" w:eastAsia="仿宋"/>
          <w:sz w:val="24"/>
          <w:lang w:val="zh-CN"/>
        </w:rPr>
        <w:t xml:space="preserve">                             </w:t>
      </w:r>
      <w:r>
        <w:rPr>
          <w:rFonts w:hint="eastAsia" w:ascii="仿宋" w:hAnsi="仿宋" w:eastAsia="仿宋"/>
          <w:sz w:val="24"/>
          <w:lang w:val="zh-CN"/>
        </w:rPr>
        <w:t>法定代表人</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授权代表（签字）：</w:t>
      </w:r>
      <w:r>
        <w:rPr>
          <w:rFonts w:ascii="仿宋" w:hAnsi="仿宋" w:eastAsia="仿宋"/>
          <w:sz w:val="24"/>
          <w:lang w:val="zh-CN"/>
        </w:rPr>
        <w:t xml:space="preserve">                        或授权代表（签字）: </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联系人：</w:t>
      </w:r>
      <w:r>
        <w:rPr>
          <w:rFonts w:ascii="仿宋" w:hAnsi="仿宋" w:eastAsia="仿宋"/>
          <w:sz w:val="24"/>
          <w:lang w:val="zh-CN"/>
        </w:rPr>
        <w:t xml:space="preserve">                                 </w:t>
      </w:r>
      <w:r>
        <w:rPr>
          <w:rFonts w:hint="eastAsia" w:ascii="仿宋" w:hAnsi="仿宋" w:eastAsia="仿宋"/>
          <w:sz w:val="24"/>
          <w:lang w:val="zh-CN"/>
        </w:rPr>
        <w:t>联系人：</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约定送达地址：</w:t>
      </w:r>
      <w:r>
        <w:rPr>
          <w:rFonts w:ascii="仿宋" w:hAnsi="仿宋" w:eastAsia="仿宋"/>
          <w:sz w:val="24"/>
          <w:lang w:val="zh-CN"/>
        </w:rPr>
        <w:t xml:space="preserve">                           </w:t>
      </w:r>
      <w:r>
        <w:rPr>
          <w:rFonts w:hint="eastAsia" w:ascii="仿宋" w:hAnsi="仿宋" w:eastAsia="仿宋"/>
          <w:sz w:val="24"/>
          <w:lang w:val="zh-CN"/>
        </w:rPr>
        <w:t>约定送达地址：</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邮政编码：</w:t>
      </w:r>
      <w:r>
        <w:rPr>
          <w:rFonts w:ascii="仿宋" w:hAnsi="仿宋" w:eastAsia="仿宋"/>
          <w:sz w:val="24"/>
          <w:lang w:val="zh-CN"/>
        </w:rPr>
        <w:t xml:space="preserve">                               </w:t>
      </w:r>
      <w:r>
        <w:rPr>
          <w:rFonts w:hint="eastAsia" w:ascii="仿宋" w:hAnsi="仿宋" w:eastAsia="仿宋"/>
          <w:sz w:val="24"/>
          <w:lang w:val="zh-CN"/>
        </w:rPr>
        <w:t>邮政编码：</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电话</w:t>
      </w:r>
      <w:r>
        <w:rPr>
          <w:rFonts w:ascii="仿宋" w:hAnsi="仿宋" w:eastAsia="仿宋"/>
          <w:sz w:val="24"/>
          <w:lang w:val="zh-CN"/>
        </w:rPr>
        <w:t xml:space="preserve">:                                    电话: </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传真</w:t>
      </w:r>
      <w:r>
        <w:rPr>
          <w:rFonts w:ascii="仿宋" w:hAnsi="仿宋" w:eastAsia="仿宋"/>
          <w:sz w:val="24"/>
          <w:lang w:val="zh-CN"/>
        </w:rPr>
        <w:t xml:space="preserve">:                                    </w:t>
      </w:r>
      <w:r>
        <w:rPr>
          <w:rFonts w:hint="eastAsia" w:ascii="仿宋" w:hAnsi="仿宋" w:eastAsia="仿宋"/>
          <w:sz w:val="24"/>
          <w:lang w:val="zh-CN"/>
        </w:rPr>
        <w:t>传真</w:t>
      </w:r>
      <w:r>
        <w:rPr>
          <w:rFonts w:ascii="仿宋" w:hAnsi="仿宋" w:eastAsia="仿宋"/>
          <w:sz w:val="24"/>
          <w:lang w:val="zh-CN"/>
        </w:rPr>
        <w:t>:</w:t>
      </w:r>
    </w:p>
    <w:p>
      <w:pPr>
        <w:autoSpaceDE w:val="0"/>
        <w:autoSpaceDN w:val="0"/>
        <w:spacing w:line="560" w:lineRule="exact"/>
        <w:rPr>
          <w:rFonts w:ascii="仿宋" w:hAnsi="仿宋" w:eastAsia="仿宋"/>
          <w:sz w:val="24"/>
        </w:rPr>
      </w:pPr>
      <w:r>
        <w:rPr>
          <w:rFonts w:hint="eastAsia" w:ascii="仿宋" w:hAnsi="仿宋" w:eastAsia="仿宋"/>
          <w:sz w:val="24"/>
          <w:lang w:val="zh-CN"/>
        </w:rPr>
        <w:t>电子邮箱：</w:t>
      </w:r>
      <w:r>
        <w:rPr>
          <w:rFonts w:ascii="仿宋" w:hAnsi="仿宋" w:eastAsia="仿宋"/>
          <w:sz w:val="24"/>
          <w:lang w:val="zh-CN"/>
        </w:rPr>
        <w:t xml:space="preserve">                               </w:t>
      </w:r>
      <w:r>
        <w:rPr>
          <w:rFonts w:hint="eastAsia" w:ascii="仿宋" w:hAnsi="仿宋" w:eastAsia="仿宋"/>
          <w:sz w:val="24"/>
          <w:lang w:val="zh-CN"/>
        </w:rPr>
        <w:t>电子邮箱：</w:t>
      </w:r>
    </w:p>
    <w:p>
      <w:pPr>
        <w:autoSpaceDE w:val="0"/>
        <w:autoSpaceDN w:val="0"/>
        <w:spacing w:line="560" w:lineRule="exact"/>
        <w:rPr>
          <w:rFonts w:ascii="仿宋" w:hAnsi="仿宋" w:eastAsia="仿宋"/>
          <w:sz w:val="24"/>
        </w:rPr>
      </w:pPr>
      <w:r>
        <w:rPr>
          <w:rFonts w:hint="eastAsia" w:ascii="仿宋" w:hAnsi="仿宋" w:eastAsia="仿宋"/>
          <w:sz w:val="24"/>
        </w:rPr>
        <w:t>开户银行：</w:t>
      </w:r>
      <w:r>
        <w:rPr>
          <w:rFonts w:ascii="仿宋" w:hAnsi="仿宋" w:eastAsia="仿宋"/>
          <w:sz w:val="24"/>
        </w:rPr>
        <w:t xml:space="preserve">                               开户银行： </w:t>
      </w:r>
    </w:p>
    <w:p>
      <w:pPr>
        <w:autoSpaceDE w:val="0"/>
        <w:autoSpaceDN w:val="0"/>
        <w:spacing w:line="560" w:lineRule="exact"/>
        <w:rPr>
          <w:rFonts w:ascii="仿宋" w:hAnsi="仿宋" w:eastAsia="仿宋"/>
          <w:sz w:val="24"/>
        </w:rPr>
      </w:pPr>
      <w:r>
        <w:rPr>
          <w:rFonts w:hint="eastAsia" w:ascii="仿宋" w:hAnsi="仿宋" w:eastAsia="仿宋"/>
          <w:sz w:val="24"/>
        </w:rPr>
        <w:t>开户名称：</w:t>
      </w:r>
      <w:r>
        <w:rPr>
          <w:rFonts w:ascii="仿宋" w:hAnsi="仿宋" w:eastAsia="仿宋"/>
          <w:sz w:val="24"/>
        </w:rPr>
        <w:t xml:space="preserve">                               开户名称： </w:t>
      </w:r>
    </w:p>
    <w:p>
      <w:pPr>
        <w:autoSpaceDE w:val="0"/>
        <w:autoSpaceDN w:val="0"/>
        <w:spacing w:line="560" w:lineRule="exact"/>
        <w:rPr>
          <w:rFonts w:ascii="仿宋" w:hAnsi="仿宋" w:eastAsia="仿宋"/>
          <w:sz w:val="24"/>
        </w:rPr>
      </w:pPr>
      <w:r>
        <w:rPr>
          <w:rFonts w:hint="eastAsia" w:ascii="仿宋" w:hAnsi="仿宋" w:eastAsia="仿宋"/>
          <w:sz w:val="24"/>
        </w:rPr>
        <w:t>开户账号：</w:t>
      </w:r>
      <w:r>
        <w:rPr>
          <w:rFonts w:ascii="仿宋" w:hAnsi="仿宋" w:eastAsia="仿宋"/>
          <w:sz w:val="24"/>
          <w:lang w:val="zh-CN"/>
        </w:rPr>
        <w:t xml:space="preserve">                               </w:t>
      </w:r>
      <w:r>
        <w:rPr>
          <w:rFonts w:hint="eastAsia" w:ascii="仿宋" w:hAnsi="仿宋" w:eastAsia="仿宋"/>
          <w:sz w:val="24"/>
        </w:rPr>
        <w:t>开户账号：</w:t>
      </w:r>
    </w:p>
    <w:p>
      <w:pPr>
        <w:widowControl/>
        <w:spacing w:line="560" w:lineRule="exact"/>
        <w:jc w:val="left"/>
        <w:rPr>
          <w:rFonts w:ascii="仿宋" w:hAnsi="仿宋" w:eastAsia="仿宋"/>
          <w:b/>
          <w:sz w:val="24"/>
        </w:rPr>
      </w:pPr>
      <w:bookmarkStart w:id="418" w:name="_Toc331685783"/>
    </w:p>
    <w:p>
      <w:pPr>
        <w:pStyle w:val="699"/>
        <w:spacing w:line="560" w:lineRule="exact"/>
        <w:ind w:firstLine="482"/>
        <w:jc w:val="center"/>
        <w:rPr>
          <w:rFonts w:ascii="仿宋" w:hAnsi="仿宋" w:eastAsia="仿宋"/>
          <w:b/>
          <w:szCs w:val="24"/>
        </w:rPr>
      </w:pPr>
      <w:r>
        <w:rPr>
          <w:rFonts w:hint="eastAsia" w:ascii="仿宋" w:hAnsi="仿宋" w:eastAsia="仿宋"/>
          <w:b/>
          <w:szCs w:val="24"/>
        </w:rPr>
        <w:t>第二部分</w:t>
      </w:r>
      <w:r>
        <w:rPr>
          <w:rFonts w:ascii="仿宋" w:hAnsi="仿宋" w:eastAsia="仿宋"/>
          <w:b/>
          <w:szCs w:val="24"/>
        </w:rPr>
        <w:t xml:space="preserve"> </w:t>
      </w:r>
      <w:r>
        <w:rPr>
          <w:rFonts w:hint="eastAsia" w:ascii="仿宋" w:hAnsi="仿宋" w:eastAsia="仿宋"/>
          <w:b/>
          <w:szCs w:val="24"/>
        </w:rPr>
        <w:t>合同一般条款</w:t>
      </w:r>
      <w:bookmarkEnd w:id="418"/>
    </w:p>
    <w:p>
      <w:pPr>
        <w:spacing w:line="560" w:lineRule="exact"/>
        <w:ind w:firstLine="482" w:firstLineChars="200"/>
        <w:outlineLvl w:val="0"/>
        <w:rPr>
          <w:rFonts w:ascii="仿宋" w:hAnsi="仿宋" w:eastAsia="仿宋"/>
          <w:b/>
          <w:sz w:val="24"/>
        </w:rPr>
      </w:pPr>
      <w:bookmarkStart w:id="419" w:name="_Ref467379195"/>
      <w:bookmarkStart w:id="420" w:name="_Toc259093669"/>
      <w:bookmarkStart w:id="421" w:name="_Toc487900349"/>
      <w:bookmarkStart w:id="422" w:name="_Ref467379109"/>
      <w:bookmarkStart w:id="423" w:name="_Ref467379225"/>
      <w:bookmarkStart w:id="424" w:name="_Ref467379094"/>
      <w:bookmarkStart w:id="425" w:name="_Ref467378499"/>
      <w:bookmarkStart w:id="426" w:name="_Toc28763"/>
      <w:bookmarkStart w:id="427" w:name="_Toc16917"/>
      <w:bookmarkStart w:id="428" w:name="_Toc279701240"/>
      <w:bookmarkStart w:id="429" w:name="_Ref467379205"/>
      <w:bookmarkStart w:id="430" w:name="_Ref467378404"/>
      <w:bookmarkStart w:id="431" w:name="_Ref467379101"/>
      <w:bookmarkStart w:id="432" w:name="_Ref467379214"/>
      <w:bookmarkStart w:id="433" w:name="_Ref467378463"/>
      <w:bookmarkStart w:id="434" w:name="_Toc19614"/>
      <w:r>
        <w:rPr>
          <w:rFonts w:ascii="仿宋" w:hAnsi="仿宋" w:eastAsia="仿宋"/>
          <w:b/>
          <w:sz w:val="24"/>
        </w:rPr>
        <w:t xml:space="preserve">2.1 </w:t>
      </w:r>
      <w:r>
        <w:rPr>
          <w:rFonts w:hint="eastAsia" w:ascii="仿宋" w:hAnsi="仿宋" w:eastAsia="仿宋"/>
          <w:b/>
          <w:sz w:val="24"/>
        </w:rPr>
        <w:t>定义</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spacing w:line="560" w:lineRule="exact"/>
        <w:ind w:firstLine="480" w:firstLineChars="200"/>
        <w:rPr>
          <w:rFonts w:ascii="仿宋" w:hAnsi="仿宋" w:eastAsia="仿宋"/>
          <w:sz w:val="24"/>
        </w:rPr>
      </w:pPr>
      <w:r>
        <w:rPr>
          <w:rFonts w:hint="eastAsia" w:ascii="仿宋" w:hAnsi="仿宋" w:eastAsia="仿宋"/>
          <w:sz w:val="24"/>
        </w:rPr>
        <w:t>本合同中的下列词语应按以下内容进行解释：</w:t>
      </w:r>
    </w:p>
    <w:p>
      <w:pPr>
        <w:spacing w:line="560" w:lineRule="exact"/>
        <w:ind w:firstLine="480" w:firstLineChars="200"/>
        <w:rPr>
          <w:rFonts w:ascii="仿宋" w:hAnsi="仿宋" w:eastAsia="仿宋"/>
          <w:sz w:val="24"/>
        </w:rPr>
      </w:pPr>
      <w:r>
        <w:rPr>
          <w:rFonts w:ascii="仿宋" w:hAnsi="仿宋" w:eastAsia="仿宋"/>
          <w:sz w:val="24"/>
        </w:rPr>
        <w:t xml:space="preserve">2.1.1 </w:t>
      </w:r>
      <w:r>
        <w:rPr>
          <w:rFonts w:hint="eastAsia" w:ascii="仿宋" w:hAnsi="仿宋" w:eastAsia="仿宋"/>
          <w:sz w:val="24"/>
        </w:rPr>
        <w:t>“合同”系指采购人和中标供应商签订的载明双方当事人所达成的协议，并包括所有的附件、附录和构成合同的其他文件。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sz w:val="24"/>
        </w:rPr>
      </w:pPr>
      <w:r>
        <w:rPr>
          <w:rFonts w:ascii="仿宋" w:hAnsi="仿宋" w:eastAsia="仿宋"/>
          <w:sz w:val="24"/>
        </w:rPr>
        <w:t xml:space="preserve">2.1.2 </w:t>
      </w:r>
      <w:r>
        <w:rPr>
          <w:rFonts w:hint="eastAsia" w:ascii="仿宋" w:hAnsi="仿宋" w:eastAsia="仿宋"/>
          <w:sz w:val="24"/>
        </w:rPr>
        <w:t>“合同价”系指根据合同约定，中标供应商在完全履行合同义务后，采购人应支付给中标供应商的价格。</w:t>
      </w:r>
    </w:p>
    <w:p>
      <w:pPr>
        <w:spacing w:line="560" w:lineRule="exact"/>
        <w:ind w:firstLine="480" w:firstLineChars="200"/>
        <w:rPr>
          <w:rFonts w:ascii="仿宋" w:hAnsi="仿宋" w:eastAsia="仿宋"/>
          <w:sz w:val="24"/>
        </w:rPr>
      </w:pPr>
      <w:r>
        <w:rPr>
          <w:rFonts w:ascii="仿宋" w:hAnsi="仿宋" w:eastAsia="仿宋"/>
          <w:sz w:val="24"/>
        </w:rPr>
        <w:t xml:space="preserve">2.1.3 </w:t>
      </w:r>
      <w:r>
        <w:rPr>
          <w:rFonts w:hint="eastAsia" w:ascii="仿宋" w:hAnsi="仿宋" w:eastAsia="仿宋"/>
          <w:sz w:val="24"/>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sz w:val="24"/>
        </w:rPr>
      </w:pPr>
      <w:bookmarkStart w:id="435" w:name="_Ref467378840"/>
      <w:r>
        <w:rPr>
          <w:rFonts w:ascii="仿宋" w:hAnsi="仿宋" w:eastAsia="仿宋"/>
          <w:sz w:val="24"/>
        </w:rPr>
        <w:t xml:space="preserve">2.1.4 </w:t>
      </w:r>
      <w:r>
        <w:rPr>
          <w:rFonts w:hint="eastAsia" w:ascii="仿宋" w:hAnsi="仿宋" w:eastAsia="仿宋"/>
          <w:sz w:val="24"/>
        </w:rPr>
        <w:t>“甲方”系指与中标供应商签署合同的采购人</w:t>
      </w:r>
      <w:bookmarkEnd w:id="435"/>
      <w:r>
        <w:rPr>
          <w:rFonts w:hint="eastAsia" w:ascii="仿宋" w:hAnsi="仿宋" w:eastAsia="仿宋"/>
          <w:sz w:val="24"/>
        </w:rPr>
        <w:t>；采购人委托采购代理机构代表其与乙方签订合同的，采购人的授权委托书作为合同附件。</w:t>
      </w:r>
    </w:p>
    <w:p>
      <w:pPr>
        <w:spacing w:line="560" w:lineRule="exact"/>
        <w:ind w:firstLine="480" w:firstLineChars="200"/>
        <w:rPr>
          <w:rFonts w:ascii="仿宋" w:hAnsi="仿宋" w:eastAsia="仿宋"/>
          <w:sz w:val="24"/>
        </w:rPr>
      </w:pPr>
      <w:bookmarkStart w:id="436" w:name="_Ref467379400"/>
      <w:r>
        <w:rPr>
          <w:rFonts w:ascii="仿宋" w:hAnsi="仿宋" w:eastAsia="仿宋"/>
          <w:sz w:val="24"/>
        </w:rPr>
        <w:t xml:space="preserve">2.1.5 </w:t>
      </w:r>
      <w:r>
        <w:rPr>
          <w:rFonts w:hint="eastAsia" w:ascii="仿宋" w:hAnsi="仿宋" w:eastAsia="仿宋"/>
          <w:sz w:val="24"/>
        </w:rPr>
        <w:t>“乙方”系指根据合同约定交付货物的中标供应商</w:t>
      </w:r>
      <w:bookmarkEnd w:id="436"/>
      <w:r>
        <w:rPr>
          <w:rFonts w:hint="eastAsia" w:ascii="仿宋" w:hAnsi="仿宋" w:eastAsia="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sz w:val="24"/>
        </w:rPr>
      </w:pPr>
      <w:bookmarkStart w:id="437" w:name="_Ref467379436"/>
      <w:r>
        <w:rPr>
          <w:rFonts w:ascii="仿宋" w:hAnsi="仿宋" w:eastAsia="仿宋"/>
          <w:sz w:val="24"/>
        </w:rPr>
        <w:t xml:space="preserve">2.1.6 </w:t>
      </w:r>
      <w:r>
        <w:rPr>
          <w:rFonts w:hint="eastAsia" w:ascii="仿宋" w:hAnsi="仿宋" w:eastAsia="仿宋"/>
          <w:sz w:val="24"/>
        </w:rPr>
        <w:t>“现场”系指合同约定货物将要运至或者安装的地点。</w:t>
      </w:r>
      <w:bookmarkEnd w:id="437"/>
    </w:p>
    <w:p>
      <w:pPr>
        <w:spacing w:line="560" w:lineRule="exact"/>
        <w:ind w:firstLine="482" w:firstLineChars="200"/>
        <w:outlineLvl w:val="0"/>
        <w:rPr>
          <w:rFonts w:ascii="仿宋" w:hAnsi="仿宋" w:eastAsia="仿宋"/>
          <w:b/>
          <w:sz w:val="24"/>
        </w:rPr>
      </w:pPr>
      <w:bookmarkStart w:id="438" w:name="_Toc259093670"/>
      <w:bookmarkStart w:id="439" w:name="_Toc13336"/>
      <w:bookmarkStart w:id="440" w:name="_Toc487900350"/>
      <w:bookmarkStart w:id="441" w:name="_Toc32504"/>
      <w:bookmarkStart w:id="442" w:name="_Toc27635"/>
      <w:bookmarkStart w:id="443" w:name="_Toc279701241"/>
      <w:r>
        <w:rPr>
          <w:rFonts w:ascii="仿宋" w:hAnsi="仿宋" w:eastAsia="仿宋"/>
          <w:b/>
          <w:sz w:val="24"/>
        </w:rPr>
        <w:t xml:space="preserve">2.2 </w:t>
      </w:r>
      <w:r>
        <w:rPr>
          <w:rFonts w:hint="eastAsia" w:ascii="仿宋" w:hAnsi="仿宋" w:eastAsia="仿宋"/>
          <w:b/>
          <w:sz w:val="24"/>
        </w:rPr>
        <w:t>技术规范</w:t>
      </w:r>
      <w:bookmarkEnd w:id="438"/>
      <w:bookmarkEnd w:id="439"/>
      <w:bookmarkEnd w:id="440"/>
      <w:bookmarkEnd w:id="441"/>
      <w:bookmarkEnd w:id="442"/>
      <w:bookmarkEnd w:id="443"/>
    </w:p>
    <w:p>
      <w:pPr>
        <w:spacing w:line="560" w:lineRule="exact"/>
        <w:ind w:firstLine="480" w:firstLineChars="200"/>
        <w:rPr>
          <w:rFonts w:ascii="仿宋" w:hAnsi="仿宋" w:eastAsia="仿宋"/>
          <w:sz w:val="24"/>
        </w:rPr>
      </w:pPr>
      <w:r>
        <w:rPr>
          <w:rFonts w:hint="eastAsia" w:ascii="仿宋" w:hAnsi="仿宋" w:eastAsia="仿宋"/>
          <w:sz w:val="24"/>
        </w:rPr>
        <w:t>货物所应遵守的技术规范应与采购文件规定的技术规范和技术规范附件</w:t>
      </w:r>
      <w:r>
        <w:rPr>
          <w:rFonts w:ascii="仿宋" w:hAnsi="仿宋" w:eastAsia="仿宋"/>
          <w:sz w:val="24"/>
        </w:rPr>
        <w:t>(如果有的话)及其技术规范偏差表(如果被甲方接受的话)相一致；如果采购文件中没有技术规范的相应说明，那么应以国家有关部门最新颁布的相应标准和规范为准。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b/>
          <w:sz w:val="24"/>
        </w:rPr>
      </w:pPr>
      <w:bookmarkStart w:id="444" w:name="_Toc9829"/>
      <w:bookmarkStart w:id="445" w:name="_Toc487900351"/>
      <w:bookmarkStart w:id="446" w:name="_Toc27853"/>
      <w:bookmarkStart w:id="447" w:name="_Toc279701242"/>
      <w:bookmarkStart w:id="448" w:name="_Toc259093671"/>
      <w:bookmarkStart w:id="449" w:name="_Toc31634"/>
      <w:r>
        <w:rPr>
          <w:rFonts w:ascii="仿宋" w:hAnsi="仿宋" w:eastAsia="仿宋"/>
          <w:b/>
          <w:sz w:val="24"/>
        </w:rPr>
        <w:t xml:space="preserve">2.3 </w:t>
      </w:r>
      <w:r>
        <w:rPr>
          <w:rFonts w:hint="eastAsia" w:ascii="仿宋" w:hAnsi="仿宋" w:eastAsia="仿宋"/>
          <w:b/>
          <w:sz w:val="24"/>
        </w:rPr>
        <w:t>知识产权</w:t>
      </w:r>
      <w:bookmarkEnd w:id="444"/>
      <w:bookmarkEnd w:id="445"/>
      <w:bookmarkEnd w:id="446"/>
      <w:bookmarkEnd w:id="447"/>
      <w:bookmarkEnd w:id="448"/>
      <w:bookmarkEnd w:id="449"/>
    </w:p>
    <w:p>
      <w:pPr>
        <w:spacing w:line="560" w:lineRule="exact"/>
        <w:ind w:firstLine="480" w:firstLineChars="200"/>
        <w:rPr>
          <w:rFonts w:ascii="仿宋" w:hAnsi="仿宋" w:eastAsia="仿宋"/>
          <w:sz w:val="24"/>
        </w:rPr>
      </w:pPr>
      <w:r>
        <w:rPr>
          <w:rFonts w:ascii="仿宋" w:hAnsi="仿宋" w:eastAsia="仿宋"/>
          <w:sz w:val="24"/>
        </w:rPr>
        <w:t xml:space="preserve">2.3.1 </w:t>
      </w:r>
      <w:r>
        <w:rPr>
          <w:rFonts w:hint="eastAsia" w:ascii="仿宋" w:hAnsi="仿宋" w:eastAsia="仿宋"/>
          <w:sz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sz w:val="24"/>
        </w:rPr>
      </w:pPr>
      <w:r>
        <w:rPr>
          <w:rFonts w:ascii="仿宋" w:hAnsi="仿宋" w:eastAsia="仿宋"/>
          <w:sz w:val="24"/>
        </w:rPr>
        <w:t>2.3.2具有知识产权的计算机软件等货物的知识产权归属，详见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50" w:name="_Toc11932"/>
      <w:bookmarkStart w:id="451" w:name="_Toc29149"/>
      <w:bookmarkStart w:id="452" w:name="_Toc4194"/>
      <w:r>
        <w:rPr>
          <w:rFonts w:ascii="仿宋" w:hAnsi="仿宋" w:eastAsia="仿宋"/>
          <w:b/>
          <w:sz w:val="24"/>
        </w:rPr>
        <w:t xml:space="preserve">2.4 </w:t>
      </w:r>
      <w:r>
        <w:rPr>
          <w:rFonts w:hint="eastAsia" w:ascii="仿宋" w:hAnsi="仿宋" w:eastAsia="仿宋"/>
          <w:b/>
          <w:sz w:val="24"/>
        </w:rPr>
        <w:t>包装和装运</w:t>
      </w:r>
      <w:bookmarkEnd w:id="450"/>
      <w:bookmarkEnd w:id="451"/>
      <w:bookmarkEnd w:id="452"/>
    </w:p>
    <w:p>
      <w:pPr>
        <w:spacing w:line="560" w:lineRule="exact"/>
        <w:ind w:firstLine="480" w:firstLineChars="200"/>
        <w:rPr>
          <w:rFonts w:ascii="仿宋" w:hAnsi="仿宋" w:eastAsia="仿宋"/>
          <w:sz w:val="24"/>
        </w:rPr>
      </w:pPr>
      <w:r>
        <w:rPr>
          <w:rFonts w:ascii="仿宋" w:hAnsi="仿宋" w:eastAsia="仿宋"/>
          <w:sz w:val="24"/>
        </w:rPr>
        <w:t>2.4.1除</w:t>
      </w:r>
      <w:r>
        <w:rPr>
          <w:rFonts w:hint="eastAsia" w:ascii="仿宋" w:hAnsi="仿宋" w:eastAsia="仿宋"/>
          <w:b/>
          <w:i/>
          <w:sz w:val="24"/>
          <w:u w:val="single"/>
        </w:rPr>
        <w:t>合同专用条款</w:t>
      </w:r>
      <w:r>
        <w:rPr>
          <w:rFonts w:hint="eastAsia" w:ascii="仿宋" w:hAnsi="仿宋" w:eastAsia="仿宋"/>
          <w:sz w:val="24"/>
        </w:rPr>
        <w:t>另有约定外</w:t>
      </w:r>
      <w:r>
        <w:rPr>
          <w:rFonts w:ascii="仿宋" w:hAnsi="仿宋" w:eastAsia="仿宋"/>
          <w:sz w:val="24"/>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sz w:val="24"/>
        </w:rPr>
      </w:pPr>
      <w:r>
        <w:rPr>
          <w:rFonts w:ascii="仿宋" w:hAnsi="仿宋" w:eastAsia="仿宋"/>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sz w:val="24"/>
        </w:rPr>
      </w:pPr>
      <w:r>
        <w:rPr>
          <w:rFonts w:ascii="仿宋" w:hAnsi="仿宋" w:eastAsia="仿宋"/>
          <w:sz w:val="24"/>
        </w:rPr>
        <w:t xml:space="preserve">2.4.2 </w:t>
      </w:r>
      <w:r>
        <w:rPr>
          <w:rFonts w:hint="eastAsia" w:ascii="仿宋" w:hAnsi="仿宋" w:eastAsia="仿宋"/>
          <w:sz w:val="24"/>
        </w:rPr>
        <w:t>装运货物的要求和通知，详见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53" w:name="_Ref467379536"/>
      <w:bookmarkStart w:id="454" w:name="_Ref467379542"/>
      <w:bookmarkStart w:id="455" w:name="_Toc487900354"/>
      <w:bookmarkStart w:id="456" w:name="_Toc259093674"/>
      <w:bookmarkStart w:id="457" w:name="_Ref467378541"/>
      <w:bookmarkStart w:id="458" w:name="_Ref467378591"/>
      <w:bookmarkStart w:id="459" w:name="_Ref467379527"/>
      <w:bookmarkStart w:id="460" w:name="_Toc279701245"/>
      <w:bookmarkStart w:id="461" w:name="_Toc26182"/>
      <w:bookmarkStart w:id="462" w:name="_Toc19074"/>
      <w:bookmarkStart w:id="463" w:name="_Toc30272"/>
      <w:r>
        <w:rPr>
          <w:rFonts w:ascii="仿宋" w:hAnsi="仿宋" w:eastAsia="仿宋"/>
          <w:b/>
          <w:sz w:val="24"/>
        </w:rPr>
        <w:t>2.</w:t>
      </w:r>
      <w:bookmarkEnd w:id="453"/>
      <w:bookmarkEnd w:id="454"/>
      <w:bookmarkEnd w:id="455"/>
      <w:bookmarkEnd w:id="456"/>
      <w:bookmarkEnd w:id="457"/>
      <w:bookmarkEnd w:id="458"/>
      <w:bookmarkEnd w:id="459"/>
      <w:bookmarkEnd w:id="460"/>
      <w:r>
        <w:rPr>
          <w:rFonts w:ascii="仿宋" w:hAnsi="仿宋" w:eastAsia="仿宋"/>
          <w:b/>
          <w:sz w:val="24"/>
        </w:rPr>
        <w:t xml:space="preserve">5 </w:t>
      </w:r>
      <w:r>
        <w:rPr>
          <w:rFonts w:hint="eastAsia" w:ascii="仿宋" w:hAnsi="仿宋" w:eastAsia="仿宋"/>
          <w:b/>
          <w:sz w:val="24"/>
        </w:rPr>
        <w:t>履约检查和问题反馈</w:t>
      </w:r>
      <w:bookmarkEnd w:id="461"/>
      <w:bookmarkEnd w:id="462"/>
      <w:bookmarkEnd w:id="463"/>
    </w:p>
    <w:p>
      <w:pPr>
        <w:spacing w:line="560" w:lineRule="exact"/>
        <w:ind w:firstLine="480" w:firstLineChars="200"/>
        <w:rPr>
          <w:rFonts w:ascii="仿宋" w:hAnsi="仿宋" w:eastAsia="仿宋"/>
          <w:sz w:val="24"/>
        </w:rPr>
      </w:pPr>
      <w:bookmarkStart w:id="464" w:name="_Ref467379657"/>
      <w:r>
        <w:rPr>
          <w:rFonts w:ascii="仿宋" w:hAnsi="仿宋" w:eastAsia="仿宋"/>
          <w:sz w:val="24"/>
        </w:rPr>
        <w:t>2.5.1</w:t>
      </w:r>
      <w:bookmarkEnd w:id="464"/>
      <w:bookmarkStart w:id="465" w:name="_Toc186431854"/>
      <w:bookmarkStart w:id="466" w:name="_Ref467379793"/>
      <w:bookmarkStart w:id="467" w:name="_Toc487900357"/>
      <w:bookmarkStart w:id="468" w:name="_Toc259093676"/>
      <w:bookmarkStart w:id="469" w:name="_Toc279701247"/>
      <w:bookmarkStart w:id="470" w:name="_Ref467379807"/>
      <w:r>
        <w:rPr>
          <w:rFonts w:hint="eastAsia" w:ascii="仿宋" w:hAnsi="仿宋" w:eastAsia="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sz w:val="24"/>
        </w:rPr>
      </w:pPr>
      <w:r>
        <w:rPr>
          <w:rFonts w:ascii="仿宋" w:hAnsi="仿宋" w:eastAsia="仿宋"/>
          <w:sz w:val="24"/>
        </w:rPr>
        <w:t xml:space="preserve">2.5.2 </w:t>
      </w:r>
      <w:r>
        <w:rPr>
          <w:rFonts w:hint="eastAsia" w:ascii="仿宋" w:hAnsi="仿宋" w:eastAsia="仿宋"/>
          <w:sz w:val="24"/>
        </w:rPr>
        <w:t>合同履行期间，甲方有权将履行过程中出现的问题反馈给乙方，双方当事人应以书面形式约定需要完善和改进的内容</w:t>
      </w:r>
      <w:bookmarkEnd w:id="465"/>
      <w:bookmarkStart w:id="471" w:name="_Toc186431855"/>
      <w:r>
        <w:rPr>
          <w:rFonts w:hint="eastAsia" w:ascii="仿宋" w:hAnsi="仿宋" w:eastAsia="仿宋"/>
          <w:sz w:val="24"/>
        </w:rPr>
        <w:t>。</w:t>
      </w:r>
    </w:p>
    <w:bookmarkEnd w:id="466"/>
    <w:bookmarkEnd w:id="467"/>
    <w:bookmarkEnd w:id="468"/>
    <w:bookmarkEnd w:id="469"/>
    <w:bookmarkEnd w:id="470"/>
    <w:bookmarkEnd w:id="471"/>
    <w:p>
      <w:pPr>
        <w:spacing w:line="560" w:lineRule="exact"/>
        <w:ind w:firstLine="482" w:firstLineChars="200"/>
        <w:outlineLvl w:val="0"/>
        <w:rPr>
          <w:rFonts w:ascii="仿宋" w:hAnsi="仿宋" w:eastAsia="仿宋"/>
          <w:b/>
          <w:sz w:val="24"/>
        </w:rPr>
      </w:pPr>
      <w:bookmarkStart w:id="472" w:name="_Toc279701248"/>
      <w:bookmarkStart w:id="473" w:name="_Ref467379863"/>
      <w:bookmarkStart w:id="474" w:name="_Toc259093677"/>
      <w:bookmarkStart w:id="475" w:name="_Ref467379923"/>
      <w:bookmarkStart w:id="476" w:name="_Ref467379852"/>
      <w:bookmarkStart w:id="477" w:name="_Toc487900358"/>
      <w:bookmarkStart w:id="478" w:name="_Toc16110"/>
      <w:bookmarkStart w:id="479" w:name="_Toc774"/>
      <w:bookmarkStart w:id="480" w:name="_Toc3225"/>
      <w:r>
        <w:rPr>
          <w:rFonts w:ascii="仿宋" w:hAnsi="仿宋" w:eastAsia="仿宋"/>
          <w:b/>
          <w:sz w:val="24"/>
        </w:rPr>
        <w:t xml:space="preserve">2.6 </w:t>
      </w:r>
      <w:r>
        <w:rPr>
          <w:rFonts w:hint="eastAsia" w:ascii="仿宋" w:hAnsi="仿宋" w:eastAsia="仿宋"/>
          <w:b/>
          <w:sz w:val="24"/>
        </w:rPr>
        <w:t>技术资料</w:t>
      </w:r>
      <w:bookmarkEnd w:id="472"/>
      <w:bookmarkEnd w:id="473"/>
      <w:bookmarkEnd w:id="474"/>
      <w:bookmarkEnd w:id="475"/>
      <w:bookmarkEnd w:id="476"/>
      <w:bookmarkEnd w:id="477"/>
      <w:r>
        <w:rPr>
          <w:rFonts w:hint="eastAsia" w:ascii="仿宋" w:hAnsi="仿宋" w:eastAsia="仿宋"/>
          <w:b/>
          <w:sz w:val="24"/>
        </w:rPr>
        <w:t>和保密义务</w:t>
      </w:r>
      <w:bookmarkEnd w:id="478"/>
      <w:bookmarkEnd w:id="479"/>
      <w:bookmarkEnd w:id="480"/>
    </w:p>
    <w:p>
      <w:pPr>
        <w:spacing w:line="560" w:lineRule="exact"/>
        <w:ind w:firstLine="480" w:firstLineChars="200"/>
        <w:rPr>
          <w:rFonts w:ascii="仿宋" w:hAnsi="仿宋" w:eastAsia="仿宋"/>
          <w:sz w:val="24"/>
        </w:rPr>
      </w:pPr>
      <w:r>
        <w:rPr>
          <w:rFonts w:ascii="仿宋" w:hAnsi="仿宋" w:eastAsia="仿宋"/>
          <w:sz w:val="24"/>
        </w:rPr>
        <w:t xml:space="preserve">2.6.1 </w:t>
      </w:r>
      <w:r>
        <w:rPr>
          <w:rFonts w:hint="eastAsia" w:ascii="仿宋" w:hAnsi="仿宋" w:eastAsia="仿宋"/>
          <w:sz w:val="24"/>
        </w:rPr>
        <w:t>乙方有权依据合同约定和项目需要，向甲方了解有关情况，调阅有关资料等，甲方应予积极配合；</w:t>
      </w:r>
    </w:p>
    <w:p>
      <w:pPr>
        <w:spacing w:line="560" w:lineRule="exact"/>
        <w:ind w:firstLine="480" w:firstLineChars="200"/>
        <w:rPr>
          <w:rFonts w:ascii="仿宋" w:hAnsi="仿宋" w:eastAsia="仿宋"/>
          <w:sz w:val="24"/>
        </w:rPr>
      </w:pPr>
      <w:r>
        <w:rPr>
          <w:rFonts w:ascii="仿宋" w:hAnsi="仿宋" w:eastAsia="仿宋"/>
          <w:sz w:val="24"/>
        </w:rPr>
        <w:t xml:space="preserve">2.6.2 </w:t>
      </w:r>
      <w:r>
        <w:rPr>
          <w:rFonts w:hint="eastAsia" w:ascii="仿宋" w:hAnsi="仿宋" w:eastAsia="仿宋"/>
          <w:sz w:val="24"/>
        </w:rPr>
        <w:t>乙方有义务妥善保管和保护由甲方提供的前款信息和资料等；</w:t>
      </w:r>
    </w:p>
    <w:p>
      <w:pPr>
        <w:spacing w:line="560" w:lineRule="exact"/>
        <w:ind w:firstLine="480" w:firstLineChars="200"/>
        <w:rPr>
          <w:rFonts w:ascii="仿宋" w:hAnsi="仿宋" w:eastAsia="仿宋"/>
          <w:sz w:val="24"/>
        </w:rPr>
      </w:pPr>
      <w:r>
        <w:rPr>
          <w:rFonts w:ascii="仿宋" w:hAnsi="仿宋" w:eastAsia="仿宋"/>
          <w:sz w:val="24"/>
        </w:rPr>
        <w:t xml:space="preserve">2.6.3 </w:t>
      </w:r>
      <w:r>
        <w:rPr>
          <w:rFonts w:hint="eastAsia" w:ascii="仿宋" w:hAnsi="仿宋" w:eastAsia="仿宋"/>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sz w:val="24"/>
        </w:rPr>
      </w:pPr>
      <w:bookmarkStart w:id="481" w:name="_Toc7860"/>
      <w:r>
        <w:rPr>
          <w:rFonts w:ascii="仿宋" w:hAnsi="仿宋" w:eastAsia="仿宋"/>
          <w:b/>
          <w:sz w:val="24"/>
        </w:rPr>
        <w:t xml:space="preserve">2.7 </w:t>
      </w:r>
      <w:r>
        <w:rPr>
          <w:rFonts w:hint="eastAsia" w:ascii="仿宋" w:hAnsi="仿宋" w:eastAsia="仿宋"/>
          <w:b/>
          <w:sz w:val="24"/>
        </w:rPr>
        <w:t>质量保证</w:t>
      </w:r>
      <w:bookmarkEnd w:id="481"/>
    </w:p>
    <w:p>
      <w:pPr>
        <w:spacing w:line="560" w:lineRule="exact"/>
        <w:ind w:firstLine="480" w:firstLineChars="200"/>
        <w:rPr>
          <w:rFonts w:ascii="仿宋" w:hAnsi="仿宋" w:eastAsia="仿宋"/>
          <w:sz w:val="24"/>
        </w:rPr>
      </w:pPr>
      <w:r>
        <w:rPr>
          <w:rFonts w:ascii="仿宋" w:hAnsi="仿宋" w:eastAsia="仿宋"/>
          <w:sz w:val="24"/>
        </w:rPr>
        <w:t xml:space="preserve">2.7.1 </w:t>
      </w:r>
      <w:r>
        <w:rPr>
          <w:rFonts w:hint="eastAsia" w:ascii="仿宋" w:hAnsi="仿宋" w:eastAsia="仿宋"/>
          <w:sz w:val="24"/>
        </w:rPr>
        <w:t>乙方应建立和完善履行合同的内部质量保证体系，并提供相关内部规章制度给甲方，以便甲方进行监督检查；</w:t>
      </w:r>
    </w:p>
    <w:p>
      <w:pPr>
        <w:spacing w:line="560" w:lineRule="exact"/>
        <w:ind w:firstLine="480" w:firstLineChars="200"/>
        <w:rPr>
          <w:rFonts w:ascii="仿宋" w:hAnsi="仿宋" w:eastAsia="仿宋"/>
          <w:sz w:val="24"/>
        </w:rPr>
      </w:pPr>
      <w:r>
        <w:rPr>
          <w:rFonts w:ascii="仿宋" w:hAnsi="仿宋" w:eastAsia="仿宋"/>
          <w:sz w:val="24"/>
        </w:rPr>
        <w:t xml:space="preserve">2.7.2 </w:t>
      </w:r>
      <w:r>
        <w:rPr>
          <w:rFonts w:hint="eastAsia" w:ascii="仿宋" w:hAnsi="仿宋" w:eastAsia="仿宋"/>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sz w:val="24"/>
        </w:rPr>
      </w:pPr>
      <w:bookmarkStart w:id="482" w:name="_Toc17244"/>
      <w:bookmarkStart w:id="483" w:name="_Toc259093681"/>
      <w:bookmarkStart w:id="484" w:name="_Toc279701252"/>
      <w:bookmarkStart w:id="485" w:name="_Toc487900362"/>
      <w:r>
        <w:rPr>
          <w:rFonts w:ascii="仿宋" w:hAnsi="仿宋" w:eastAsia="仿宋"/>
          <w:b/>
          <w:sz w:val="24"/>
        </w:rPr>
        <w:t xml:space="preserve">2.8 </w:t>
      </w:r>
      <w:r>
        <w:rPr>
          <w:rFonts w:hint="eastAsia" w:ascii="仿宋" w:hAnsi="仿宋" w:eastAsia="仿宋"/>
          <w:b/>
          <w:sz w:val="24"/>
        </w:rPr>
        <w:t>货物的风险负担</w:t>
      </w:r>
      <w:bookmarkEnd w:id="482"/>
    </w:p>
    <w:p>
      <w:pPr>
        <w:spacing w:line="560" w:lineRule="exact"/>
        <w:ind w:firstLine="480" w:firstLineChars="200"/>
        <w:rPr>
          <w:rFonts w:ascii="仿宋" w:hAnsi="仿宋" w:eastAsia="仿宋"/>
          <w:b/>
          <w:sz w:val="24"/>
        </w:rPr>
      </w:pPr>
      <w:r>
        <w:rPr>
          <w:rFonts w:hint="eastAsia" w:ascii="仿宋" w:hAnsi="仿宋" w:eastAsia="仿宋"/>
          <w:sz w:val="24"/>
        </w:rPr>
        <w:t>货物或者在途货物或者交付给第一承运人后的货物毁损、灭失的风险负担详见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86" w:name="_Toc14055"/>
      <w:r>
        <w:rPr>
          <w:rFonts w:ascii="仿宋" w:hAnsi="仿宋" w:eastAsia="仿宋"/>
          <w:b/>
          <w:sz w:val="24"/>
        </w:rPr>
        <w:t xml:space="preserve">2.9 </w:t>
      </w:r>
      <w:r>
        <w:rPr>
          <w:rFonts w:hint="eastAsia" w:ascii="仿宋" w:hAnsi="仿宋" w:eastAsia="仿宋"/>
          <w:b/>
          <w:sz w:val="24"/>
        </w:rPr>
        <w:t>延迟交货</w:t>
      </w:r>
      <w:bookmarkEnd w:id="483"/>
      <w:bookmarkEnd w:id="484"/>
      <w:bookmarkEnd w:id="485"/>
      <w:bookmarkEnd w:id="486"/>
    </w:p>
    <w:p>
      <w:pPr>
        <w:spacing w:line="560" w:lineRule="exact"/>
        <w:ind w:firstLine="480" w:firstLineChars="200"/>
        <w:rPr>
          <w:rFonts w:ascii="仿宋" w:hAnsi="仿宋" w:eastAsia="仿宋"/>
          <w:sz w:val="24"/>
        </w:rPr>
      </w:pPr>
      <w:r>
        <w:rPr>
          <w:rFonts w:hint="eastAsia" w:ascii="仿宋" w:hAnsi="仿宋" w:eastAsia="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b/>
          <w:sz w:val="24"/>
        </w:rPr>
      </w:pPr>
      <w:bookmarkStart w:id="487" w:name="_Toc7502"/>
      <w:bookmarkStart w:id="488" w:name="_Toc279701254"/>
      <w:bookmarkStart w:id="489" w:name="_Ref467378121"/>
      <w:bookmarkStart w:id="490" w:name="_Toc259093683"/>
      <w:bookmarkStart w:id="491" w:name="_Toc487900364"/>
      <w:r>
        <w:rPr>
          <w:rFonts w:ascii="仿宋" w:hAnsi="仿宋" w:eastAsia="仿宋"/>
          <w:b/>
          <w:sz w:val="24"/>
        </w:rPr>
        <w:t xml:space="preserve">2.10 </w:t>
      </w:r>
      <w:r>
        <w:rPr>
          <w:rFonts w:hint="eastAsia" w:ascii="仿宋" w:hAnsi="仿宋" w:eastAsia="仿宋"/>
          <w:b/>
          <w:sz w:val="24"/>
        </w:rPr>
        <w:t>合同变更</w:t>
      </w:r>
      <w:bookmarkEnd w:id="487"/>
    </w:p>
    <w:p>
      <w:pPr>
        <w:spacing w:line="560" w:lineRule="exact"/>
        <w:ind w:firstLine="480" w:firstLineChars="200"/>
        <w:rPr>
          <w:rFonts w:ascii="仿宋" w:hAnsi="仿宋" w:eastAsia="仿宋"/>
          <w:sz w:val="24"/>
        </w:rPr>
      </w:pPr>
      <w:r>
        <w:rPr>
          <w:rFonts w:hint="eastAsia" w:ascii="仿宋" w:hAnsi="仿宋" w:eastAsia="仿宋"/>
          <w:sz w:val="24"/>
        </w:rPr>
        <w:t>合同继续履行将损害国家利益和社会公共利益的，双方当事人应当以书面形式变更合同。有过错的一方应当承担赔偿责任，双方当事人都有过错的，各自承担相应的责任。</w:t>
      </w:r>
      <w:bookmarkStart w:id="492" w:name="_Toc487900369"/>
      <w:bookmarkStart w:id="493" w:name="_Toc259093688"/>
      <w:bookmarkStart w:id="494" w:name="_Toc279701259"/>
    </w:p>
    <w:p>
      <w:pPr>
        <w:spacing w:line="560" w:lineRule="exact"/>
        <w:ind w:firstLine="482" w:firstLineChars="200"/>
        <w:outlineLvl w:val="0"/>
        <w:rPr>
          <w:rFonts w:ascii="仿宋" w:hAnsi="仿宋" w:eastAsia="仿宋"/>
          <w:b/>
          <w:sz w:val="24"/>
        </w:rPr>
      </w:pPr>
      <w:bookmarkStart w:id="495" w:name="_Toc22955"/>
      <w:bookmarkStart w:id="496" w:name="_Toc15237"/>
      <w:bookmarkStart w:id="497" w:name="_Toc10366"/>
      <w:r>
        <w:rPr>
          <w:rFonts w:ascii="仿宋" w:hAnsi="仿宋" w:eastAsia="仿宋"/>
          <w:b/>
          <w:sz w:val="24"/>
        </w:rPr>
        <w:t xml:space="preserve">2.11 </w:t>
      </w:r>
      <w:r>
        <w:rPr>
          <w:rFonts w:hint="eastAsia" w:ascii="仿宋" w:hAnsi="仿宋" w:eastAsia="仿宋"/>
          <w:b/>
          <w:sz w:val="24"/>
        </w:rPr>
        <w:t>合同转让</w:t>
      </w:r>
      <w:bookmarkEnd w:id="492"/>
      <w:bookmarkEnd w:id="493"/>
      <w:bookmarkEnd w:id="494"/>
      <w:r>
        <w:rPr>
          <w:rFonts w:hint="eastAsia" w:ascii="仿宋" w:hAnsi="仿宋" w:eastAsia="仿宋"/>
          <w:b/>
          <w:sz w:val="24"/>
        </w:rPr>
        <w:t>和分包</w:t>
      </w:r>
      <w:bookmarkEnd w:id="495"/>
      <w:bookmarkEnd w:id="496"/>
      <w:bookmarkEnd w:id="497"/>
    </w:p>
    <w:p>
      <w:pPr>
        <w:spacing w:line="560" w:lineRule="exact"/>
        <w:ind w:firstLine="480" w:firstLineChars="200"/>
        <w:rPr>
          <w:rFonts w:ascii="仿宋" w:hAnsi="仿宋" w:eastAsia="仿宋"/>
          <w:sz w:val="24"/>
        </w:rPr>
      </w:pPr>
      <w:r>
        <w:rPr>
          <w:rFonts w:ascii="仿宋" w:hAnsi="仿宋" w:eastAsia="仿宋"/>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sz w:val="24"/>
        </w:rPr>
      </w:pPr>
      <w:r>
        <w:rPr>
          <w:rFonts w:ascii="仿宋" w:hAnsi="仿宋" w:eastAsia="仿宋"/>
          <w:sz w:val="24"/>
        </w:rPr>
        <w:t>2.11.2乙方采取分包方式履行合同的，甲方可直接向分包供应商支付款项。</w:t>
      </w:r>
    </w:p>
    <w:p>
      <w:pPr>
        <w:spacing w:line="560" w:lineRule="exact"/>
        <w:ind w:firstLine="482" w:firstLineChars="200"/>
        <w:outlineLvl w:val="0"/>
        <w:rPr>
          <w:rFonts w:ascii="仿宋" w:hAnsi="仿宋" w:eastAsia="仿宋"/>
          <w:b/>
          <w:sz w:val="24"/>
        </w:rPr>
      </w:pPr>
      <w:bookmarkStart w:id="498" w:name="_Toc14066"/>
      <w:bookmarkStart w:id="499" w:name="_Toc13566"/>
      <w:bookmarkStart w:id="500" w:name="_Toc16508"/>
      <w:r>
        <w:rPr>
          <w:rFonts w:ascii="仿宋" w:hAnsi="仿宋" w:eastAsia="仿宋"/>
          <w:b/>
          <w:sz w:val="24"/>
        </w:rPr>
        <w:t xml:space="preserve">2.12 </w:t>
      </w:r>
      <w:r>
        <w:rPr>
          <w:rFonts w:hint="eastAsia" w:ascii="仿宋" w:hAnsi="仿宋" w:eastAsia="仿宋"/>
          <w:b/>
          <w:sz w:val="24"/>
        </w:rPr>
        <w:t>不可抗力</w:t>
      </w:r>
      <w:bookmarkEnd w:id="498"/>
      <w:bookmarkEnd w:id="499"/>
      <w:bookmarkEnd w:id="500"/>
    </w:p>
    <w:p>
      <w:pPr>
        <w:spacing w:line="560" w:lineRule="exact"/>
        <w:ind w:firstLine="480" w:firstLineChars="200"/>
        <w:rPr>
          <w:rFonts w:ascii="仿宋" w:hAnsi="仿宋" w:eastAsia="仿宋"/>
          <w:sz w:val="24"/>
        </w:rPr>
      </w:pPr>
      <w:r>
        <w:rPr>
          <w:rFonts w:ascii="仿宋" w:hAnsi="仿宋" w:eastAsia="仿宋"/>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sz w:val="24"/>
        </w:rPr>
      </w:pPr>
      <w:r>
        <w:rPr>
          <w:rFonts w:ascii="仿宋" w:hAnsi="仿宋" w:eastAsia="仿宋"/>
          <w:sz w:val="24"/>
        </w:rPr>
        <w:t xml:space="preserve">2.12.2 </w:t>
      </w:r>
      <w:r>
        <w:rPr>
          <w:rFonts w:hint="eastAsia" w:ascii="仿宋" w:hAnsi="仿宋" w:eastAsia="仿宋"/>
          <w:sz w:val="24"/>
        </w:rPr>
        <w:t>因不可抗力致使不能实现合同目的的，当事人可以解除合同；</w:t>
      </w:r>
    </w:p>
    <w:p>
      <w:pPr>
        <w:spacing w:line="560" w:lineRule="exact"/>
        <w:ind w:firstLine="480" w:firstLineChars="200"/>
        <w:rPr>
          <w:rFonts w:ascii="仿宋" w:hAnsi="仿宋" w:eastAsia="仿宋"/>
          <w:sz w:val="24"/>
        </w:rPr>
      </w:pPr>
      <w:r>
        <w:rPr>
          <w:rFonts w:ascii="仿宋" w:hAnsi="仿宋" w:eastAsia="仿宋"/>
          <w:sz w:val="24"/>
        </w:rPr>
        <w:t xml:space="preserve">2.12.3 </w:t>
      </w:r>
      <w:r>
        <w:rPr>
          <w:rFonts w:hint="eastAsia" w:ascii="仿宋" w:hAnsi="仿宋" w:eastAsia="仿宋"/>
          <w:sz w:val="24"/>
        </w:rPr>
        <w:t>因不可抗力致使合同有变更必要的，双方当事人应在</w:t>
      </w:r>
      <w:r>
        <w:rPr>
          <w:rFonts w:hint="eastAsia" w:ascii="仿宋" w:hAnsi="仿宋" w:eastAsia="仿宋"/>
          <w:b/>
          <w:i/>
          <w:sz w:val="24"/>
          <w:u w:val="single"/>
        </w:rPr>
        <w:t>合同专用条款</w:t>
      </w:r>
      <w:r>
        <w:rPr>
          <w:rFonts w:hint="eastAsia" w:ascii="仿宋" w:hAnsi="仿宋" w:eastAsia="仿宋"/>
          <w:sz w:val="24"/>
        </w:rPr>
        <w:t>约定时间内以书面形式变更合同；</w:t>
      </w:r>
    </w:p>
    <w:p>
      <w:pPr>
        <w:spacing w:line="560" w:lineRule="exact"/>
        <w:ind w:firstLine="480" w:firstLineChars="200"/>
        <w:rPr>
          <w:rFonts w:ascii="仿宋" w:hAnsi="仿宋" w:eastAsia="仿宋"/>
          <w:sz w:val="24"/>
        </w:rPr>
      </w:pPr>
      <w:r>
        <w:rPr>
          <w:rFonts w:ascii="仿宋" w:hAnsi="仿宋" w:eastAsia="仿宋"/>
          <w:sz w:val="24"/>
        </w:rPr>
        <w:t>2.12.4受不可抗力影响的一方在不可抗力发生后，应在</w:t>
      </w:r>
      <w:r>
        <w:rPr>
          <w:rFonts w:hint="eastAsia" w:ascii="仿宋" w:hAnsi="仿宋" w:eastAsia="仿宋"/>
          <w:b/>
          <w:i/>
          <w:sz w:val="24"/>
          <w:u w:val="single"/>
        </w:rPr>
        <w:t>合同专用条款</w:t>
      </w:r>
      <w:r>
        <w:rPr>
          <w:rFonts w:hint="eastAsia" w:ascii="仿宋" w:hAnsi="仿宋" w:eastAsia="仿宋"/>
          <w:sz w:val="24"/>
        </w:rPr>
        <w:t>约定时间内以书面形式通知对方当事人，并在</w:t>
      </w:r>
      <w:r>
        <w:rPr>
          <w:rFonts w:hint="eastAsia" w:ascii="仿宋" w:hAnsi="仿宋" w:eastAsia="仿宋"/>
          <w:b/>
          <w:i/>
          <w:sz w:val="24"/>
          <w:u w:val="single"/>
        </w:rPr>
        <w:t>合同专用条款</w:t>
      </w:r>
      <w:r>
        <w:rPr>
          <w:rFonts w:hint="eastAsia" w:ascii="仿宋" w:hAnsi="仿宋" w:eastAsia="仿宋"/>
          <w:sz w:val="24"/>
        </w:rPr>
        <w:t>约定时间内，将有关部门出具的证明文件送达对方当事人。</w:t>
      </w:r>
    </w:p>
    <w:p>
      <w:pPr>
        <w:spacing w:line="560" w:lineRule="exact"/>
        <w:ind w:firstLine="482" w:firstLineChars="200"/>
        <w:outlineLvl w:val="0"/>
        <w:rPr>
          <w:rFonts w:ascii="仿宋" w:hAnsi="仿宋" w:eastAsia="仿宋"/>
          <w:b/>
          <w:sz w:val="24"/>
        </w:rPr>
      </w:pPr>
      <w:bookmarkStart w:id="501" w:name="_Toc6969"/>
      <w:bookmarkStart w:id="502" w:name="_Toc279701255"/>
      <w:bookmarkStart w:id="503" w:name="_Toc30676"/>
      <w:bookmarkStart w:id="504" w:name="_Toc259093684"/>
      <w:bookmarkStart w:id="505" w:name="_Toc689"/>
      <w:bookmarkStart w:id="506" w:name="_Toc487900365"/>
      <w:r>
        <w:rPr>
          <w:rFonts w:ascii="仿宋" w:hAnsi="仿宋" w:eastAsia="仿宋"/>
          <w:b/>
          <w:sz w:val="24"/>
        </w:rPr>
        <w:t xml:space="preserve">2.13 </w:t>
      </w:r>
      <w:r>
        <w:rPr>
          <w:rFonts w:hint="eastAsia" w:ascii="仿宋" w:hAnsi="仿宋" w:eastAsia="仿宋"/>
          <w:b/>
          <w:sz w:val="24"/>
        </w:rPr>
        <w:t>税费</w:t>
      </w:r>
      <w:bookmarkEnd w:id="501"/>
      <w:bookmarkEnd w:id="502"/>
      <w:bookmarkEnd w:id="503"/>
      <w:bookmarkEnd w:id="504"/>
      <w:bookmarkEnd w:id="505"/>
      <w:bookmarkEnd w:id="506"/>
    </w:p>
    <w:p>
      <w:pPr>
        <w:spacing w:line="560" w:lineRule="exact"/>
        <w:ind w:firstLine="480" w:firstLineChars="200"/>
        <w:rPr>
          <w:rFonts w:ascii="仿宋" w:hAnsi="仿宋" w:eastAsia="仿宋"/>
          <w:sz w:val="24"/>
        </w:rPr>
      </w:pPr>
      <w:r>
        <w:rPr>
          <w:rFonts w:hint="eastAsia" w:ascii="仿宋" w:hAnsi="仿宋" w:eastAsia="仿宋"/>
          <w:sz w:val="24"/>
        </w:rPr>
        <w:t>与合同有关的一切税费，均按照中华人民共和国法律的相关规定。</w:t>
      </w:r>
    </w:p>
    <w:p>
      <w:pPr>
        <w:spacing w:line="560" w:lineRule="exact"/>
        <w:ind w:firstLine="482" w:firstLineChars="200"/>
        <w:outlineLvl w:val="0"/>
        <w:rPr>
          <w:rFonts w:ascii="仿宋" w:hAnsi="仿宋" w:eastAsia="仿宋"/>
          <w:b/>
          <w:sz w:val="24"/>
        </w:rPr>
      </w:pPr>
      <w:bookmarkStart w:id="507" w:name="_Toc487900368"/>
      <w:bookmarkStart w:id="508" w:name="_Toc7102"/>
      <w:bookmarkStart w:id="509" w:name="_Toc259093687"/>
      <w:bookmarkStart w:id="510" w:name="_Toc16959"/>
      <w:bookmarkStart w:id="511" w:name="_Toc8298"/>
      <w:bookmarkStart w:id="512" w:name="_Toc279701258"/>
      <w:r>
        <w:rPr>
          <w:rFonts w:ascii="仿宋" w:hAnsi="仿宋" w:eastAsia="仿宋"/>
          <w:b/>
          <w:sz w:val="24"/>
        </w:rPr>
        <w:t>2.14乙方破产</w:t>
      </w:r>
      <w:bookmarkEnd w:id="507"/>
      <w:bookmarkEnd w:id="508"/>
      <w:bookmarkEnd w:id="509"/>
      <w:bookmarkEnd w:id="510"/>
      <w:bookmarkEnd w:id="511"/>
      <w:bookmarkEnd w:id="512"/>
    </w:p>
    <w:p>
      <w:pPr>
        <w:spacing w:line="560" w:lineRule="exact"/>
        <w:ind w:firstLine="480" w:firstLineChars="200"/>
        <w:rPr>
          <w:rFonts w:ascii="仿宋" w:hAnsi="仿宋" w:eastAsia="仿宋"/>
          <w:sz w:val="24"/>
        </w:rPr>
      </w:pPr>
      <w:r>
        <w:rPr>
          <w:rFonts w:hint="eastAsia" w:ascii="仿宋" w:hAnsi="仿宋" w:eastAsia="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b/>
          <w:sz w:val="24"/>
        </w:rPr>
      </w:pPr>
      <w:bookmarkStart w:id="513" w:name="_Toc15387"/>
      <w:bookmarkStart w:id="514" w:name="_Toc6134"/>
      <w:bookmarkStart w:id="515" w:name="_Toc29333"/>
      <w:r>
        <w:rPr>
          <w:rFonts w:ascii="仿宋" w:hAnsi="仿宋" w:eastAsia="仿宋"/>
          <w:b/>
          <w:sz w:val="24"/>
        </w:rPr>
        <w:t xml:space="preserve">2.15 </w:t>
      </w:r>
      <w:r>
        <w:rPr>
          <w:rFonts w:hint="eastAsia" w:ascii="仿宋" w:hAnsi="仿宋" w:eastAsia="仿宋"/>
          <w:b/>
          <w:sz w:val="24"/>
        </w:rPr>
        <w:t>合同中止、终止</w:t>
      </w:r>
      <w:bookmarkEnd w:id="513"/>
      <w:bookmarkEnd w:id="514"/>
      <w:bookmarkEnd w:id="515"/>
    </w:p>
    <w:p>
      <w:pPr>
        <w:spacing w:line="560" w:lineRule="exact"/>
        <w:ind w:firstLine="480" w:firstLineChars="200"/>
        <w:rPr>
          <w:rFonts w:ascii="仿宋" w:hAnsi="仿宋" w:eastAsia="仿宋"/>
          <w:sz w:val="24"/>
        </w:rPr>
      </w:pPr>
      <w:r>
        <w:rPr>
          <w:rFonts w:ascii="仿宋" w:hAnsi="仿宋" w:eastAsia="仿宋"/>
          <w:sz w:val="24"/>
        </w:rPr>
        <w:t xml:space="preserve">2.15.1 </w:t>
      </w:r>
      <w:r>
        <w:rPr>
          <w:rFonts w:hint="eastAsia" w:ascii="仿宋" w:hAnsi="仿宋" w:eastAsia="仿宋"/>
          <w:sz w:val="24"/>
        </w:rPr>
        <w:t>双方当事人不得擅自中止或者终止合同；</w:t>
      </w:r>
    </w:p>
    <w:p>
      <w:pPr>
        <w:spacing w:line="560" w:lineRule="exact"/>
        <w:ind w:firstLine="480" w:firstLineChars="200"/>
        <w:rPr>
          <w:rFonts w:ascii="仿宋" w:hAnsi="仿宋" w:eastAsia="仿宋"/>
          <w:sz w:val="24"/>
        </w:rPr>
      </w:pPr>
      <w:r>
        <w:rPr>
          <w:rFonts w:ascii="仿宋" w:hAnsi="仿宋" w:eastAsia="仿宋"/>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sz w:val="24"/>
        </w:rPr>
      </w:pPr>
      <w:bookmarkStart w:id="516" w:name="_Toc14563"/>
      <w:bookmarkStart w:id="517" w:name="_Toc1125"/>
      <w:bookmarkStart w:id="518" w:name="_Toc6596"/>
      <w:r>
        <w:rPr>
          <w:rFonts w:ascii="仿宋" w:hAnsi="仿宋" w:eastAsia="仿宋"/>
          <w:b/>
          <w:sz w:val="24"/>
        </w:rPr>
        <w:t>2.16检验和验收</w:t>
      </w:r>
      <w:bookmarkEnd w:id="516"/>
      <w:bookmarkEnd w:id="517"/>
      <w:bookmarkEnd w:id="518"/>
    </w:p>
    <w:p>
      <w:pPr>
        <w:tabs>
          <w:tab w:val="left" w:pos="360"/>
          <w:tab w:val="left" w:pos="540"/>
          <w:tab w:val="left" w:pos="1080"/>
        </w:tabs>
        <w:spacing w:line="560" w:lineRule="exact"/>
        <w:ind w:firstLine="480" w:firstLineChars="200"/>
        <w:rPr>
          <w:rFonts w:ascii="仿宋" w:hAnsi="仿宋" w:eastAsia="仿宋"/>
          <w:sz w:val="24"/>
        </w:rPr>
      </w:pPr>
      <w:r>
        <w:rPr>
          <w:rFonts w:ascii="仿宋" w:hAnsi="仿宋" w:eastAsia="仿宋"/>
          <w:sz w:val="24"/>
        </w:rPr>
        <w:t>2.16.1货物交付前，乙方应对货物的质量、数量等方面进行详细、全面的检验，并向甲方出具证明货物符合合同约定的文件；货物交付时，乙方在</w:t>
      </w:r>
      <w:r>
        <w:rPr>
          <w:rFonts w:hint="eastAsia" w:ascii="仿宋" w:hAnsi="仿宋" w:eastAsia="仿宋"/>
          <w:b/>
          <w:i/>
          <w:sz w:val="24"/>
          <w:u w:val="single"/>
        </w:rPr>
        <w:t>合同专用条款</w:t>
      </w:r>
      <w:r>
        <w:rPr>
          <w:rFonts w:hint="eastAsia" w:ascii="仿宋" w:hAnsi="仿宋" w:eastAsia="仿宋"/>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sz w:val="24"/>
        </w:rPr>
      </w:pPr>
      <w:r>
        <w:rPr>
          <w:rFonts w:ascii="仿宋" w:hAnsi="仿宋" w:eastAsia="仿宋"/>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sz w:val="24"/>
        </w:rPr>
      </w:pPr>
      <w:r>
        <w:rPr>
          <w:rFonts w:ascii="仿宋" w:hAnsi="仿宋" w:eastAsia="仿宋"/>
          <w:sz w:val="24"/>
        </w:rPr>
        <w:t xml:space="preserve">2.16.3 </w:t>
      </w:r>
      <w:r>
        <w:rPr>
          <w:rFonts w:hint="eastAsia" w:ascii="仿宋" w:hAnsi="仿宋" w:eastAsia="仿宋"/>
          <w:sz w:val="24"/>
        </w:rPr>
        <w:t>检验和验收标准、程序等具体内容以及前述验收书的效力详见</w:t>
      </w:r>
      <w:r>
        <w:rPr>
          <w:rFonts w:hint="eastAsia" w:ascii="仿宋" w:hAnsi="仿宋" w:eastAsia="仿宋"/>
          <w:b/>
          <w:i/>
          <w:sz w:val="24"/>
          <w:u w:val="single"/>
        </w:rPr>
        <w:t>合同专用条款</w:t>
      </w:r>
      <w:r>
        <w:rPr>
          <w:rFonts w:hint="eastAsia" w:ascii="仿宋" w:hAnsi="仿宋" w:eastAsia="仿宋"/>
          <w:i/>
          <w:sz w:val="24"/>
        </w:rPr>
        <w:t>。</w:t>
      </w:r>
    </w:p>
    <w:bookmarkEnd w:id="488"/>
    <w:bookmarkEnd w:id="489"/>
    <w:bookmarkEnd w:id="490"/>
    <w:bookmarkEnd w:id="491"/>
    <w:p>
      <w:pPr>
        <w:spacing w:line="560" w:lineRule="exact"/>
        <w:ind w:firstLine="482" w:firstLineChars="200"/>
        <w:outlineLvl w:val="0"/>
        <w:rPr>
          <w:rFonts w:ascii="仿宋" w:hAnsi="仿宋" w:eastAsia="仿宋"/>
          <w:b/>
          <w:sz w:val="24"/>
        </w:rPr>
      </w:pPr>
      <w:bookmarkStart w:id="519" w:name="_Toc279701261"/>
      <w:bookmarkStart w:id="520" w:name="_Toc259093690"/>
      <w:bookmarkStart w:id="521" w:name="_Toc487900371"/>
      <w:bookmarkStart w:id="522" w:name="_Toc25182"/>
      <w:bookmarkStart w:id="523" w:name="_Toc11284"/>
      <w:bookmarkStart w:id="524" w:name="_Toc19604"/>
      <w:r>
        <w:rPr>
          <w:rFonts w:ascii="仿宋" w:hAnsi="仿宋" w:eastAsia="仿宋"/>
          <w:b/>
          <w:sz w:val="24"/>
        </w:rPr>
        <w:t xml:space="preserve">2.17 </w:t>
      </w:r>
      <w:r>
        <w:rPr>
          <w:rFonts w:hint="eastAsia" w:ascii="仿宋" w:hAnsi="仿宋" w:eastAsia="仿宋"/>
          <w:b/>
          <w:sz w:val="24"/>
        </w:rPr>
        <w:t>通知</w:t>
      </w:r>
      <w:bookmarkEnd w:id="519"/>
      <w:bookmarkEnd w:id="520"/>
      <w:bookmarkEnd w:id="521"/>
      <w:r>
        <w:rPr>
          <w:rFonts w:hint="eastAsia" w:ascii="仿宋" w:hAnsi="仿宋" w:eastAsia="仿宋"/>
          <w:b/>
          <w:sz w:val="24"/>
        </w:rPr>
        <w:t>和送达</w:t>
      </w:r>
      <w:bookmarkEnd w:id="522"/>
      <w:bookmarkEnd w:id="523"/>
      <w:bookmarkEnd w:id="524"/>
    </w:p>
    <w:p>
      <w:pPr>
        <w:spacing w:line="560" w:lineRule="exact"/>
        <w:ind w:firstLine="480" w:firstLineChars="200"/>
        <w:rPr>
          <w:rFonts w:ascii="仿宋" w:hAnsi="仿宋" w:eastAsia="仿宋"/>
          <w:sz w:val="24"/>
        </w:rPr>
      </w:pPr>
      <w:bookmarkStart w:id="525" w:name="_Toc6698"/>
      <w:bookmarkStart w:id="526" w:name="_Toc3135"/>
      <w:bookmarkStart w:id="527" w:name="_Toc279701262"/>
      <w:bookmarkStart w:id="528" w:name="_Toc259093691"/>
      <w:bookmarkStart w:id="529" w:name="_Toc487900372"/>
      <w:r>
        <w:rPr>
          <w:rFonts w:ascii="仿宋" w:hAnsi="仿宋" w:eastAsia="仿宋"/>
          <w:sz w:val="24"/>
        </w:rPr>
        <w:t>2.17.1</w:t>
      </w:r>
      <w:r>
        <w:rPr>
          <w:rFonts w:hint="eastAsia" w:ascii="仿宋" w:hAnsi="仿宋" w:eastAsia="仿宋"/>
          <w:sz w:val="24"/>
        </w:rPr>
        <w:t>任何一方因履行合同而以合同第一部分尾部所列明的传真或电子邮件</w:t>
      </w:r>
      <w:r>
        <w:rPr>
          <w:rFonts w:ascii="仿宋" w:hAnsi="仿宋" w:eastAsia="仿宋"/>
          <w:sz w:val="24"/>
        </w:rPr>
        <w:t xml:space="preserve"> </w:t>
      </w:r>
      <w:r>
        <w:rPr>
          <w:rFonts w:ascii="仿宋" w:hAnsi="仿宋" w:eastAsia="仿宋"/>
          <w:sz w:val="24"/>
          <w:u w:val="single"/>
        </w:rPr>
        <w:t xml:space="preserve">       </w:t>
      </w:r>
      <w:r>
        <w:rPr>
          <w:rFonts w:hint="eastAsia" w:ascii="仿宋" w:hAnsi="仿宋" w:eastAsia="仿宋"/>
          <w:sz w:val="24"/>
        </w:rPr>
        <w:t>发出的所有通知、文件、材料，均视为已向对方当事人送达；任何一方变更上述送达方式或者地址的，应于</w:t>
      </w:r>
      <w:r>
        <w:rPr>
          <w:rFonts w:hint="eastAsia" w:ascii="仿宋" w:hAnsi="仿宋" w:eastAsia="仿宋"/>
          <w:sz w:val="24"/>
          <w:u w:val="single"/>
        </w:rPr>
        <w:t>3</w:t>
      </w:r>
      <w:r>
        <w:rPr>
          <w:rFonts w:hint="eastAsia" w:ascii="仿宋" w:hAnsi="仿宋" w:eastAsia="仿宋"/>
          <w:sz w:val="24"/>
        </w:rPr>
        <w:t>个工作日内书面通知对方当事人，在对方当事人收到有关变更通知之前，变更前的约定送达方式或者地址仍视为有效。</w:t>
      </w:r>
      <w:bookmarkEnd w:id="525"/>
      <w:bookmarkEnd w:id="526"/>
    </w:p>
    <w:p>
      <w:pPr>
        <w:spacing w:line="560" w:lineRule="exact"/>
        <w:ind w:firstLine="480" w:firstLineChars="200"/>
        <w:rPr>
          <w:rFonts w:ascii="仿宋" w:hAnsi="仿宋" w:eastAsia="仿宋"/>
          <w:sz w:val="24"/>
        </w:rPr>
      </w:pPr>
      <w:bookmarkStart w:id="530" w:name="_Toc23128"/>
      <w:bookmarkStart w:id="531" w:name="_Toc23294"/>
      <w:r>
        <w:rPr>
          <w:rFonts w:ascii="仿宋" w:hAnsi="仿宋" w:eastAsia="仿宋"/>
          <w:sz w:val="24"/>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sz w:val="24"/>
        </w:rPr>
        <w:t>的，邮件挂号寄出或者交邮之日之次日视为送达。</w:t>
      </w:r>
      <w:bookmarkEnd w:id="530"/>
      <w:bookmarkEnd w:id="531"/>
    </w:p>
    <w:p>
      <w:pPr>
        <w:spacing w:line="560" w:lineRule="exact"/>
        <w:ind w:firstLine="482" w:firstLineChars="200"/>
        <w:outlineLvl w:val="0"/>
        <w:rPr>
          <w:rFonts w:ascii="仿宋" w:hAnsi="仿宋" w:eastAsia="仿宋"/>
          <w:b/>
          <w:sz w:val="24"/>
        </w:rPr>
      </w:pPr>
      <w:bookmarkStart w:id="532" w:name="_Toc18540"/>
      <w:bookmarkStart w:id="533" w:name="_Toc30599"/>
      <w:bookmarkStart w:id="534" w:name="_Toc4355"/>
      <w:r>
        <w:rPr>
          <w:rFonts w:ascii="仿宋" w:hAnsi="仿宋" w:eastAsia="仿宋"/>
          <w:b/>
          <w:sz w:val="24"/>
        </w:rPr>
        <w:t xml:space="preserve">2.18 </w:t>
      </w:r>
      <w:r>
        <w:rPr>
          <w:rFonts w:hint="eastAsia" w:ascii="仿宋" w:hAnsi="仿宋" w:eastAsia="仿宋"/>
          <w:b/>
          <w:sz w:val="24"/>
        </w:rPr>
        <w:t>计量单位</w:t>
      </w:r>
      <w:bookmarkEnd w:id="527"/>
      <w:bookmarkEnd w:id="528"/>
      <w:bookmarkEnd w:id="529"/>
      <w:bookmarkEnd w:id="532"/>
      <w:bookmarkEnd w:id="533"/>
      <w:bookmarkEnd w:id="534"/>
    </w:p>
    <w:p>
      <w:pPr>
        <w:spacing w:line="560" w:lineRule="exact"/>
        <w:ind w:firstLine="480" w:firstLineChars="200"/>
        <w:rPr>
          <w:rFonts w:ascii="仿宋" w:hAnsi="仿宋" w:eastAsia="仿宋"/>
          <w:sz w:val="24"/>
        </w:rPr>
      </w:pPr>
      <w:r>
        <w:rPr>
          <w:rFonts w:hint="eastAsia" w:ascii="仿宋" w:hAnsi="仿宋" w:eastAsia="仿宋"/>
          <w:sz w:val="24"/>
        </w:rPr>
        <w:t>除技术规范中另有规定外</w:t>
      </w:r>
      <w:r>
        <w:rPr>
          <w:rFonts w:ascii="仿宋" w:hAnsi="仿宋" w:eastAsia="仿宋"/>
          <w:sz w:val="24"/>
        </w:rPr>
        <w:t>,合同的计量单位均使用国家法定计量单位。</w:t>
      </w:r>
    </w:p>
    <w:p>
      <w:pPr>
        <w:spacing w:line="560" w:lineRule="exact"/>
        <w:ind w:firstLine="482" w:firstLineChars="200"/>
        <w:outlineLvl w:val="0"/>
        <w:rPr>
          <w:rFonts w:ascii="仿宋" w:hAnsi="仿宋" w:eastAsia="仿宋"/>
          <w:b/>
          <w:sz w:val="24"/>
        </w:rPr>
      </w:pPr>
      <w:bookmarkStart w:id="535" w:name="_Toc12773"/>
      <w:bookmarkStart w:id="536" w:name="_Toc18567"/>
      <w:bookmarkStart w:id="537" w:name="_Toc259093692"/>
      <w:bookmarkStart w:id="538" w:name="_Toc10330"/>
      <w:bookmarkStart w:id="539" w:name="_Toc279701263"/>
      <w:bookmarkStart w:id="540" w:name="_Toc487900373"/>
      <w:r>
        <w:rPr>
          <w:rFonts w:ascii="仿宋" w:hAnsi="仿宋" w:eastAsia="仿宋"/>
          <w:b/>
          <w:sz w:val="24"/>
        </w:rPr>
        <w:t xml:space="preserve">2.19 </w:t>
      </w:r>
      <w:r>
        <w:rPr>
          <w:rFonts w:hint="eastAsia" w:ascii="仿宋" w:hAnsi="仿宋" w:eastAsia="仿宋"/>
          <w:b/>
          <w:sz w:val="24"/>
        </w:rPr>
        <w:t>合同使用的文字和适用的法律</w:t>
      </w:r>
      <w:bookmarkEnd w:id="535"/>
      <w:bookmarkEnd w:id="536"/>
      <w:bookmarkEnd w:id="537"/>
      <w:bookmarkEnd w:id="538"/>
      <w:bookmarkEnd w:id="539"/>
      <w:bookmarkEnd w:id="540"/>
    </w:p>
    <w:p>
      <w:pPr>
        <w:spacing w:line="560" w:lineRule="exact"/>
        <w:ind w:firstLine="480" w:firstLineChars="200"/>
        <w:rPr>
          <w:rFonts w:ascii="仿宋" w:hAnsi="仿宋" w:eastAsia="仿宋"/>
          <w:sz w:val="24"/>
        </w:rPr>
      </w:pPr>
      <w:r>
        <w:rPr>
          <w:rFonts w:ascii="仿宋" w:hAnsi="仿宋" w:eastAsia="仿宋"/>
          <w:sz w:val="24"/>
        </w:rPr>
        <w:t xml:space="preserve">2.19.1 </w:t>
      </w:r>
      <w:r>
        <w:rPr>
          <w:rFonts w:hint="eastAsia" w:ascii="仿宋" w:hAnsi="仿宋" w:eastAsia="仿宋"/>
          <w:sz w:val="24"/>
        </w:rPr>
        <w:t>合同使用汉语书就、变更和解释；</w:t>
      </w:r>
    </w:p>
    <w:p>
      <w:pPr>
        <w:spacing w:line="560" w:lineRule="exact"/>
        <w:ind w:firstLine="480" w:firstLineChars="200"/>
        <w:rPr>
          <w:rFonts w:ascii="仿宋" w:hAnsi="仿宋" w:eastAsia="仿宋"/>
          <w:sz w:val="24"/>
        </w:rPr>
      </w:pPr>
      <w:r>
        <w:rPr>
          <w:rFonts w:ascii="仿宋" w:hAnsi="仿宋" w:eastAsia="仿宋"/>
          <w:sz w:val="24"/>
        </w:rPr>
        <w:t xml:space="preserve">2.19.2 </w:t>
      </w:r>
      <w:r>
        <w:rPr>
          <w:rFonts w:hint="eastAsia" w:ascii="仿宋" w:hAnsi="仿宋" w:eastAsia="仿宋"/>
          <w:sz w:val="24"/>
        </w:rPr>
        <w:t>合同适用中华人民共和国法律。</w:t>
      </w:r>
    </w:p>
    <w:p>
      <w:pPr>
        <w:spacing w:line="560" w:lineRule="exact"/>
        <w:ind w:firstLine="482" w:firstLineChars="200"/>
        <w:outlineLvl w:val="0"/>
        <w:rPr>
          <w:rFonts w:ascii="仿宋" w:hAnsi="仿宋" w:eastAsia="仿宋"/>
          <w:b/>
          <w:sz w:val="24"/>
        </w:rPr>
      </w:pPr>
      <w:bookmarkStart w:id="541" w:name="_Toc12004"/>
      <w:bookmarkStart w:id="542" w:name="_Toc279701264"/>
      <w:bookmarkStart w:id="543" w:name="_Toc3148"/>
      <w:bookmarkStart w:id="544" w:name="_Toc16673"/>
      <w:bookmarkStart w:id="545" w:name="_Toc259093693"/>
      <w:bookmarkStart w:id="546" w:name="_Toc487900374"/>
      <w:r>
        <w:rPr>
          <w:rFonts w:ascii="仿宋" w:hAnsi="仿宋" w:eastAsia="仿宋"/>
          <w:b/>
          <w:sz w:val="24"/>
        </w:rPr>
        <w:t xml:space="preserve">2.20 </w:t>
      </w:r>
      <w:r>
        <w:rPr>
          <w:rFonts w:hint="eastAsia" w:ascii="仿宋" w:hAnsi="仿宋" w:eastAsia="仿宋"/>
          <w:b/>
          <w:sz w:val="24"/>
        </w:rPr>
        <w:t>履约保证金</w:t>
      </w:r>
      <w:bookmarkEnd w:id="541"/>
      <w:bookmarkEnd w:id="542"/>
      <w:bookmarkEnd w:id="543"/>
      <w:bookmarkEnd w:id="544"/>
      <w:bookmarkEnd w:id="545"/>
    </w:p>
    <w:p>
      <w:pPr>
        <w:pStyle w:val="957"/>
        <w:spacing w:before="0" w:beforeAutospacing="0" w:after="0" w:afterAutospacing="0" w:line="360" w:lineRule="auto"/>
        <w:ind w:firstLine="420"/>
        <w:rPr>
          <w:rFonts w:ascii="仿宋" w:hAnsi="仿宋" w:eastAsia="仿宋"/>
        </w:rPr>
      </w:pPr>
      <w:r>
        <w:rPr>
          <w:rFonts w:ascii="仿宋" w:hAnsi="仿宋" w:eastAsia="仿宋"/>
        </w:rPr>
        <w:t xml:space="preserve">2.20.1 </w:t>
      </w:r>
      <w:r>
        <w:rPr>
          <w:rFonts w:hint="eastAsia" w:ascii="仿宋" w:hAnsi="仿宋" w:eastAsia="仿宋"/>
        </w:rPr>
        <w:t>采购文件要求乙方提交履约保证金的，乙方应按</w:t>
      </w:r>
      <w:r>
        <w:rPr>
          <w:rFonts w:hint="eastAsia" w:ascii="仿宋" w:hAnsi="仿宋" w:eastAsia="仿宋"/>
          <w:b/>
          <w:i/>
          <w:u w:val="single"/>
        </w:rPr>
        <w:t>合同专用条款</w:t>
      </w:r>
      <w:r>
        <w:rPr>
          <w:rFonts w:hint="eastAsia" w:ascii="仿宋" w:hAnsi="仿宋" w:eastAsia="仿宋"/>
        </w:rPr>
        <w:t>约定的方式，以支票、汇票、本票或者金融机构、担保机构出具的保函等非现金形式，提交不超过合同金额</w:t>
      </w:r>
      <w:r>
        <w:rPr>
          <w:rFonts w:ascii="仿宋" w:hAnsi="仿宋" w:eastAsia="仿宋"/>
        </w:rPr>
        <w:t>5%的履约保证金；鼓励和支持乙方以银行、保险公司出具的保函形式提供履约保证。</w:t>
      </w:r>
    </w:p>
    <w:p>
      <w:pPr>
        <w:spacing w:line="560" w:lineRule="exact"/>
        <w:ind w:firstLine="480" w:firstLineChars="200"/>
        <w:rPr>
          <w:rFonts w:ascii="仿宋" w:hAnsi="仿宋" w:eastAsia="仿宋"/>
          <w:sz w:val="24"/>
        </w:rPr>
      </w:pPr>
      <w:r>
        <w:rPr>
          <w:rFonts w:ascii="仿宋" w:hAnsi="仿宋" w:eastAsia="仿宋"/>
          <w:sz w:val="24"/>
        </w:rPr>
        <w:t xml:space="preserve">2.20.2  </w:t>
      </w:r>
      <w:r>
        <w:rPr>
          <w:rFonts w:hint="eastAsia" w:ascii="仿宋" w:hAnsi="仿宋" w:eastAsia="仿宋"/>
          <w:sz w:val="24"/>
        </w:rPr>
        <w:t>履约保证金在</w:t>
      </w:r>
      <w:r>
        <w:rPr>
          <w:rFonts w:hint="eastAsia" w:ascii="仿宋" w:hAnsi="仿宋" w:eastAsia="仿宋"/>
          <w:b/>
          <w:i/>
          <w:sz w:val="24"/>
          <w:u w:val="single"/>
        </w:rPr>
        <w:t>合同专用条款</w:t>
      </w:r>
      <w:r>
        <w:rPr>
          <w:rFonts w:hint="eastAsia" w:ascii="仿宋" w:hAnsi="仿宋" w:eastAsia="仿宋"/>
          <w:sz w:val="24"/>
        </w:rPr>
        <w:t>约定期间内不予退还。乙方在前述约定期间届满前能履行完合同约定义务事项的，甲方在前述约定期间届满之日起</w:t>
      </w:r>
      <w:r>
        <w:rPr>
          <w:rFonts w:ascii="仿宋" w:hAnsi="仿宋" w:eastAsia="仿宋"/>
          <w:sz w:val="24"/>
          <w:u w:val="single"/>
        </w:rPr>
        <w:t xml:space="preserve"> </w:t>
      </w:r>
      <w:r>
        <w:rPr>
          <w:rFonts w:hint="eastAsia" w:ascii="仿宋" w:hAnsi="仿宋" w:eastAsia="仿宋"/>
          <w:sz w:val="24"/>
          <w:u w:val="single"/>
        </w:rPr>
        <w:t>5</w:t>
      </w:r>
      <w:r>
        <w:rPr>
          <w:rFonts w:ascii="仿宋" w:hAnsi="仿宋" w:eastAsia="仿宋"/>
          <w:sz w:val="24"/>
          <w:u w:val="single"/>
        </w:rPr>
        <w:t xml:space="preserve"> </w:t>
      </w:r>
      <w:r>
        <w:rPr>
          <w:rFonts w:hint="eastAsia" w:ascii="仿宋" w:hAnsi="仿宋" w:eastAsia="仿宋"/>
          <w:sz w:val="24"/>
        </w:rPr>
        <w:t>个工作日内，按</w:t>
      </w:r>
      <w:r>
        <w:rPr>
          <w:rFonts w:hint="eastAsia" w:ascii="仿宋" w:hAnsi="仿宋" w:eastAsia="仿宋"/>
          <w:b/>
          <w:i/>
          <w:sz w:val="24"/>
          <w:u w:val="single"/>
        </w:rPr>
        <w:t>合同专用条款</w:t>
      </w:r>
      <w:r>
        <w:rPr>
          <w:rFonts w:hint="eastAsia" w:ascii="仿宋" w:hAnsi="仿宋" w:eastAsia="仿宋"/>
          <w:sz w:val="24"/>
        </w:rPr>
        <w:t>约定的方式将履约保证金退还乙方，逾期退还的，乙方可要求甲方支付违约金，违约金按每迟延退还一日的应退还而未退还金额的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%计算，最高限额为本合同履约保证金的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 xml:space="preserve">%； </w:t>
      </w:r>
    </w:p>
    <w:p>
      <w:pPr>
        <w:spacing w:line="560" w:lineRule="exact"/>
        <w:ind w:firstLine="480" w:firstLineChars="200"/>
        <w:rPr>
          <w:rFonts w:ascii="仿宋" w:hAnsi="仿宋" w:eastAsia="仿宋"/>
          <w:sz w:val="24"/>
        </w:rPr>
      </w:pPr>
      <w:r>
        <w:rPr>
          <w:rFonts w:ascii="仿宋" w:hAnsi="仿宋" w:eastAsia="仿宋"/>
          <w:sz w:val="24"/>
        </w:rPr>
        <w:t xml:space="preserve">2.20.3 </w:t>
      </w:r>
      <w:r>
        <w:rPr>
          <w:rFonts w:hint="eastAsia" w:ascii="仿宋" w:hAnsi="仿宋" w:eastAsia="仿宋"/>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sz w:val="24"/>
        </w:rPr>
      </w:pPr>
      <w:r>
        <w:rPr>
          <w:rFonts w:ascii="仿宋" w:hAnsi="仿宋" w:eastAsia="仿宋"/>
          <w:sz w:val="24"/>
        </w:rPr>
        <w:t>2.2</w:t>
      </w:r>
      <w:r>
        <w:rPr>
          <w:rFonts w:hint="eastAsia" w:ascii="仿宋" w:hAnsi="仿宋" w:eastAsia="仿宋"/>
          <w:sz w:val="24"/>
        </w:rPr>
        <w:t>0</w:t>
      </w:r>
      <w:r>
        <w:rPr>
          <w:rFonts w:ascii="仿宋" w:hAnsi="仿宋" w:eastAsia="仿宋"/>
          <w:sz w:val="24"/>
        </w:rPr>
        <w:t>.4</w:t>
      </w:r>
      <w:r>
        <w:rPr>
          <w:rFonts w:hint="eastAsia" w:ascii="仿宋" w:hAnsi="仿宋" w:eastAsia="仿宋"/>
          <w:sz w:val="24"/>
        </w:rPr>
        <w:t> 甲方根据杭州市政府采购网公布的供应商履约评价情况减免履约保证金。乙方履约验收评价总分为</w:t>
      </w:r>
      <w:r>
        <w:rPr>
          <w:rFonts w:ascii="仿宋" w:hAnsi="仿宋" w:eastAsia="仿宋"/>
          <w:sz w:val="24"/>
        </w:rPr>
        <w:t>100分的，甲方免收履约保证金；评价总分在90分以上的，收取履约保证金</w:t>
      </w:r>
      <w:r>
        <w:rPr>
          <w:rFonts w:hint="eastAsia" w:ascii="仿宋" w:hAnsi="仿宋" w:eastAsia="仿宋"/>
          <w:sz w:val="24"/>
        </w:rPr>
        <w:t>为</w:t>
      </w:r>
      <w:r>
        <w:rPr>
          <w:rFonts w:ascii="仿宋" w:hAnsi="仿宋" w:eastAsia="仿宋"/>
          <w:sz w:val="24"/>
        </w:rPr>
        <w:t>合同金额2%；评价总分在不满90分或者暂无评分的，收取履约保证金</w:t>
      </w:r>
      <w:r>
        <w:rPr>
          <w:rFonts w:hint="eastAsia" w:ascii="仿宋" w:hAnsi="仿宋" w:eastAsia="仿宋"/>
          <w:sz w:val="24"/>
        </w:rPr>
        <w:t>为</w:t>
      </w:r>
      <w:r>
        <w:rPr>
          <w:rFonts w:ascii="仿宋" w:hAnsi="仿宋" w:eastAsia="仿宋"/>
          <w:sz w:val="24"/>
        </w:rPr>
        <w:t>合同金额5%。</w:t>
      </w:r>
    </w:p>
    <w:p>
      <w:pPr>
        <w:spacing w:line="560" w:lineRule="exact"/>
        <w:ind w:firstLine="480" w:firstLineChars="200"/>
      </w:pPr>
      <w:r>
        <w:rPr>
          <w:rFonts w:ascii="仿宋" w:hAnsi="仿宋" w:eastAsia="仿宋"/>
          <w:sz w:val="24"/>
        </w:rPr>
        <w:t>2.2</w:t>
      </w:r>
      <w:r>
        <w:rPr>
          <w:rFonts w:hint="eastAsia" w:ascii="仿宋" w:hAnsi="仿宋" w:eastAsia="仿宋"/>
          <w:sz w:val="24"/>
        </w:rPr>
        <w:t>0</w:t>
      </w:r>
      <w:r>
        <w:rPr>
          <w:rFonts w:ascii="仿宋" w:hAnsi="仿宋" w:eastAsia="仿宋"/>
          <w:sz w:val="24"/>
        </w:rPr>
        <w:t>.5</w:t>
      </w:r>
      <w:r>
        <w:rPr>
          <w:rFonts w:hint="eastAsia" w:ascii="仿宋" w:hAnsi="仿宋" w:eastAsia="仿宋"/>
          <w:sz w:val="24"/>
        </w:rPr>
        <w:t>甲方</w:t>
      </w:r>
      <w:r>
        <w:rPr>
          <w:rFonts w:ascii="仿宋" w:hAnsi="仿宋" w:eastAsia="仿宋"/>
          <w:sz w:val="24"/>
        </w:rPr>
        <w:t>在</w:t>
      </w:r>
      <w:r>
        <w:rPr>
          <w:rFonts w:hint="eastAsia" w:ascii="仿宋" w:hAnsi="仿宋" w:eastAsia="仿宋"/>
          <w:sz w:val="24"/>
        </w:rPr>
        <w:t>乙方</w:t>
      </w:r>
      <w:r>
        <w:rPr>
          <w:rFonts w:ascii="仿宋" w:hAnsi="仿宋" w:eastAsia="仿宋"/>
          <w:sz w:val="24"/>
        </w:rPr>
        <w:t>履行完合同约定义务事项后及时退还，延迟退还的，应当按照合同约定和法律规定承担相应的赔偿责任。</w:t>
      </w:r>
    </w:p>
    <w:p>
      <w:pPr>
        <w:spacing w:line="560" w:lineRule="exact"/>
        <w:ind w:firstLine="480" w:firstLineChars="200"/>
        <w:rPr>
          <w:rFonts w:ascii="仿宋" w:hAnsi="仿宋" w:eastAsia="仿宋"/>
          <w:sz w:val="24"/>
        </w:rPr>
      </w:pPr>
      <w:r>
        <w:rPr>
          <w:rFonts w:ascii="仿宋" w:hAnsi="仿宋" w:eastAsia="仿宋"/>
          <w:sz w:val="24"/>
        </w:rPr>
        <w:t>2.2</w:t>
      </w:r>
      <w:r>
        <w:rPr>
          <w:rFonts w:hint="eastAsia" w:ascii="仿宋" w:hAnsi="仿宋" w:eastAsia="仿宋"/>
          <w:sz w:val="24"/>
        </w:rPr>
        <w:t>1</w:t>
      </w:r>
      <w:r>
        <w:rPr>
          <w:rFonts w:ascii="仿宋" w:hAnsi="仿宋" w:eastAsia="仿宋"/>
          <w:sz w:val="24"/>
        </w:rPr>
        <w:t>对于因甲方原因导致变更、中止或者终止政府采购合同的，甲方应当依照合同约定对供应商受到的损失予以赔偿或者补偿。</w:t>
      </w:r>
    </w:p>
    <w:bookmarkEnd w:id="546"/>
    <w:p>
      <w:pPr>
        <w:spacing w:line="560" w:lineRule="exact"/>
        <w:ind w:firstLine="482" w:firstLineChars="200"/>
        <w:outlineLvl w:val="0"/>
        <w:rPr>
          <w:rFonts w:ascii="仿宋" w:hAnsi="仿宋" w:eastAsia="仿宋"/>
          <w:b/>
          <w:sz w:val="24"/>
        </w:rPr>
      </w:pPr>
      <w:bookmarkStart w:id="547" w:name="_Toc19890"/>
      <w:bookmarkStart w:id="548" w:name="_Toc14001"/>
      <w:bookmarkStart w:id="549" w:name="_Toc6885"/>
      <w:r>
        <w:rPr>
          <w:rFonts w:ascii="仿宋" w:hAnsi="仿宋" w:eastAsia="仿宋"/>
          <w:b/>
          <w:sz w:val="24"/>
        </w:rPr>
        <w:t>2.2</w:t>
      </w:r>
      <w:r>
        <w:rPr>
          <w:rFonts w:hint="eastAsia" w:ascii="仿宋" w:hAnsi="仿宋" w:eastAsia="仿宋"/>
          <w:b/>
          <w:sz w:val="24"/>
        </w:rPr>
        <w:t>2合同份数</w:t>
      </w:r>
      <w:bookmarkEnd w:id="547"/>
      <w:bookmarkEnd w:id="548"/>
      <w:bookmarkEnd w:id="549"/>
    </w:p>
    <w:p>
      <w:pPr>
        <w:spacing w:line="560" w:lineRule="exact"/>
        <w:ind w:firstLine="480" w:firstLineChars="200"/>
        <w:rPr>
          <w:rFonts w:ascii="仿宋" w:hAnsi="仿宋" w:eastAsia="仿宋"/>
          <w:sz w:val="24"/>
        </w:rPr>
      </w:pPr>
      <w:r>
        <w:rPr>
          <w:rFonts w:hint="eastAsia" w:ascii="仿宋" w:hAnsi="仿宋" w:eastAsia="仿宋"/>
          <w:sz w:val="24"/>
        </w:rPr>
        <w:t>合同份数按</w:t>
      </w:r>
      <w:r>
        <w:rPr>
          <w:rFonts w:hint="eastAsia" w:ascii="仿宋" w:hAnsi="仿宋" w:eastAsia="仿宋"/>
          <w:b/>
          <w:i/>
          <w:sz w:val="24"/>
          <w:u w:val="single"/>
        </w:rPr>
        <w:t>合同专用条款</w:t>
      </w:r>
      <w:r>
        <w:rPr>
          <w:rFonts w:hint="eastAsia" w:ascii="仿宋" w:hAnsi="仿宋" w:eastAsia="仿宋"/>
          <w:sz w:val="24"/>
        </w:rPr>
        <w:t>规定，每份均具有同等法律效力。</w:t>
      </w:r>
    </w:p>
    <w:p>
      <w:pPr>
        <w:pStyle w:val="699"/>
        <w:spacing w:line="560" w:lineRule="exact"/>
        <w:jc w:val="center"/>
        <w:rPr>
          <w:rFonts w:ascii="仿宋" w:hAnsi="仿宋" w:eastAsia="仿宋"/>
          <w:b/>
          <w:szCs w:val="24"/>
        </w:rPr>
      </w:pPr>
      <w:r>
        <w:rPr>
          <w:rFonts w:ascii="仿宋" w:hAnsi="仿宋" w:eastAsia="仿宋" w:cstheme="minorBidi"/>
          <w:kern w:val="0"/>
          <w:szCs w:val="24"/>
        </w:rPr>
        <w:br w:type="page"/>
      </w:r>
      <w:bookmarkStart w:id="550" w:name="_Toc331685784"/>
      <w:r>
        <w:rPr>
          <w:rFonts w:hint="eastAsia" w:ascii="仿宋" w:hAnsi="仿宋" w:eastAsia="仿宋"/>
          <w:b/>
          <w:szCs w:val="24"/>
        </w:rPr>
        <w:t xml:space="preserve"> </w:t>
      </w:r>
      <w:bookmarkEnd w:id="550"/>
      <w:r>
        <w:rPr>
          <w:rFonts w:hint="eastAsia" w:ascii="仿宋" w:hAnsi="仿宋" w:eastAsia="仿宋"/>
          <w:b/>
          <w:szCs w:val="24"/>
        </w:rPr>
        <w:t>第三部分</w:t>
      </w:r>
      <w:r>
        <w:rPr>
          <w:rFonts w:ascii="仿宋" w:hAnsi="仿宋" w:eastAsia="仿宋"/>
          <w:b/>
          <w:szCs w:val="24"/>
        </w:rPr>
        <w:t xml:space="preserve">  </w:t>
      </w:r>
      <w:r>
        <w:rPr>
          <w:rFonts w:hint="eastAsia" w:ascii="仿宋" w:hAnsi="仿宋" w:eastAsia="仿宋"/>
          <w:b/>
          <w:szCs w:val="24"/>
        </w:rPr>
        <w:t>合同专用条款</w:t>
      </w:r>
    </w:p>
    <w:p>
      <w:pPr>
        <w:spacing w:line="560" w:lineRule="exact"/>
        <w:ind w:left="-420" w:leftChars="-200" w:right="-420" w:rightChars="-200" w:firstLine="480" w:firstLineChars="200"/>
      </w:pPr>
      <w:r>
        <w:rPr>
          <w:rFonts w:hint="eastAsia" w:ascii="仿宋" w:hAnsi="仿宋" w:eastAsia="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ascii="仿宋_GB2312" w:hAnsi="楷体" w:eastAsia="仿宋_GB2312"/>
                <w:b/>
                <w:sz w:val="24"/>
              </w:rPr>
            </w:pPr>
            <w:r>
              <w:rPr>
                <w:rFonts w:hint="eastAsia" w:ascii="仿宋_GB2312" w:hAnsi="楷体" w:eastAsia="仿宋_GB2312"/>
                <w:b/>
                <w:sz w:val="24"/>
              </w:rPr>
              <w:t>条款号</w:t>
            </w:r>
          </w:p>
        </w:tc>
        <w:tc>
          <w:tcPr>
            <w:tcW w:w="4534" w:type="pct"/>
            <w:vAlign w:val="center"/>
          </w:tcPr>
          <w:p>
            <w:pPr>
              <w:spacing w:line="360" w:lineRule="auto"/>
              <w:jc w:val="center"/>
              <w:rPr>
                <w:rFonts w:ascii="仿宋_GB2312" w:hAnsi="楷体" w:eastAsia="仿宋_GB2312"/>
                <w:b/>
                <w:sz w:val="24"/>
              </w:rPr>
            </w:pPr>
            <w:r>
              <w:rPr>
                <w:rFonts w:hint="eastAsia" w:ascii="仿宋_GB2312" w:hAnsi="楷体" w:eastAsia="仿宋_GB2312"/>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1.4.4</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1.5.1 </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1.5.2</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1.5.3 </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1.6.7</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1.7.1</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1.7.2</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2.3.2</w:t>
            </w:r>
          </w:p>
        </w:tc>
        <w:tc>
          <w:tcPr>
            <w:tcW w:w="4534" w:type="pct"/>
            <w:vAlign w:val="center"/>
          </w:tcPr>
          <w:p>
            <w:pPr>
              <w:spacing w:line="360" w:lineRule="auto"/>
              <w:ind w:left="-420" w:leftChars="-200" w:right="-420" w:rightChars="-200" w:firstLine="480" w:firstLineChars="200"/>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2.4.1</w:t>
            </w:r>
          </w:p>
        </w:tc>
        <w:tc>
          <w:tcPr>
            <w:tcW w:w="4534" w:type="pct"/>
            <w:vAlign w:val="center"/>
          </w:tcPr>
          <w:p>
            <w:pPr>
              <w:spacing w:line="360" w:lineRule="auto"/>
              <w:ind w:left="-420" w:leftChars="-200" w:right="-420" w:rightChars="-200" w:firstLine="480" w:firstLineChars="200"/>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2.4.2</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ascii="仿宋" w:hAnsi="仿宋" w:eastAsia="仿宋"/>
                <w:sz w:val="24"/>
              </w:rPr>
            </w:pPr>
            <w:r>
              <w:rPr>
                <w:rFonts w:hint="eastAsia" w:ascii="仿宋" w:hAnsi="仿宋" w:eastAsia="仿宋"/>
                <w:sz w:val="24"/>
              </w:rPr>
              <w:t xml:space="preserve">2.8 </w:t>
            </w:r>
          </w:p>
        </w:tc>
        <w:tc>
          <w:tcPr>
            <w:tcW w:w="4534" w:type="pct"/>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2.12.3</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2.12.4</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2.16.1</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2.16.3</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ascii="仿宋" w:hAnsi="仿宋" w:eastAsia="仿宋"/>
                <w:sz w:val="24"/>
              </w:rPr>
            </w:pPr>
            <w:r>
              <w:rPr>
                <w:rFonts w:hint="eastAsia" w:ascii="仿宋" w:hAnsi="仿宋" w:eastAsia="仿宋"/>
                <w:sz w:val="24"/>
              </w:rPr>
              <w:t>2.20.1</w:t>
            </w:r>
          </w:p>
        </w:tc>
        <w:tc>
          <w:tcPr>
            <w:tcW w:w="4534" w:type="pct"/>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2.20.2 </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sz w:val="24"/>
              </w:rPr>
            </w:pPr>
            <w:r>
              <w:rPr>
                <w:rFonts w:ascii="仿宋" w:hAnsi="仿宋" w:eastAsia="仿宋"/>
                <w:sz w:val="24"/>
              </w:rPr>
              <w:t>2.2</w:t>
            </w:r>
            <w:r>
              <w:rPr>
                <w:rFonts w:hint="eastAsia" w:ascii="仿宋" w:hAnsi="仿宋" w:eastAsia="仿宋"/>
                <w:sz w:val="24"/>
              </w:rPr>
              <w:t>2</w:t>
            </w:r>
            <w:r>
              <w:rPr>
                <w:rFonts w:ascii="仿宋" w:hAnsi="仿宋" w:eastAsia="仿宋"/>
                <w:sz w:val="24"/>
              </w:rPr>
              <w:t xml:space="preserve"> </w:t>
            </w:r>
          </w:p>
        </w:tc>
        <w:tc>
          <w:tcPr>
            <w:tcW w:w="4534" w:type="pct"/>
            <w:vAlign w:val="center"/>
          </w:tcPr>
          <w:p>
            <w:pPr>
              <w:spacing w:line="360" w:lineRule="auto"/>
              <w:rPr>
                <w:rFonts w:ascii="仿宋" w:hAnsi="仿宋" w:eastAsia="仿宋"/>
                <w:sz w:val="24"/>
              </w:rPr>
            </w:pPr>
          </w:p>
        </w:tc>
      </w:tr>
    </w:tbl>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rPr>
          <w:rFonts w:ascii="仿宋" w:hAnsi="仿宋" w:eastAsia="仿宋"/>
          <w:sz w:val="24"/>
        </w:rPr>
      </w:pPr>
    </w:p>
    <w:p>
      <w:pPr>
        <w:spacing w:line="360" w:lineRule="auto"/>
        <w:ind w:left="-420" w:leftChars="-200" w:right="-420" w:rightChars="-200" w:firstLine="480" w:firstLineChars="200"/>
        <w:jc w:val="center"/>
        <w:outlineLvl w:val="0"/>
        <w:rPr>
          <w:rFonts w:ascii="仿宋" w:hAnsi="仿宋" w:eastAsia="仿宋"/>
          <w:sz w:val="24"/>
        </w:rPr>
      </w:pPr>
    </w:p>
    <w:p>
      <w:pPr>
        <w:spacing w:line="360" w:lineRule="auto"/>
        <w:ind w:left="-420" w:leftChars="-200" w:right="-420" w:rightChars="-200" w:firstLine="480" w:firstLineChars="200"/>
        <w:jc w:val="center"/>
        <w:outlineLvl w:val="0"/>
        <w:rPr>
          <w:rFonts w:ascii="仿宋" w:hAnsi="仿宋" w:eastAsia="仿宋"/>
          <w:sz w:val="24"/>
        </w:rPr>
      </w:pP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2"/>
      <w:r>
        <w:rPr>
          <w:rFonts w:ascii="仿宋" w:hAnsi="仿宋" w:eastAsia="仿宋" w:cs="仿宋_GB2312"/>
          <w:b/>
          <w:sz w:val="36"/>
          <w:szCs w:val="20"/>
        </w:rPr>
        <w:t xml:space="preserve"> </w:t>
      </w:r>
      <w:bookmarkEnd w:id="393"/>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r>
        <w:rPr>
          <w:rFonts w:ascii="仿宋_GB2312" w:hAnsi="仿宋" w:eastAsia="仿宋_GB2312" w:cs="仿宋_GB2312"/>
          <w:sz w:val="24"/>
        </w:rPr>
        <w:t xml:space="preserve"> </w:t>
      </w:r>
    </w:p>
    <w:p>
      <w:pPr>
        <w:widowControl/>
        <w:spacing w:line="360" w:lineRule="auto"/>
        <w:ind w:firstLine="480"/>
        <w:jc w:val="left"/>
        <w:rPr>
          <w:rFonts w:ascii="仿宋_GB2312" w:hAnsi="宋体" w:eastAsia="仿宋_GB2312"/>
          <w:sz w:val="24"/>
        </w:rPr>
      </w:pP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ascii="仿宋_GB2312" w:hAnsi="仿宋" w:eastAsia="仿宋_GB2312" w:cs="仿宋_GB2312"/>
          <w:b/>
          <w:sz w:val="24"/>
        </w:rPr>
        <w:t xml:space="preserve">    </w:t>
      </w: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0" w:firstLineChars="200"/>
        <w:rPr>
          <w:rFonts w:ascii="仿宋_GB2312" w:hAnsi="仿宋" w:eastAsia="仿宋_GB2312" w:cs="仿宋_GB2312"/>
          <w:sz w:val="24"/>
        </w:rPr>
      </w:pP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w:t>
      </w:r>
      <w:r>
        <w:rPr>
          <w:rFonts w:ascii="仿宋_GB2312" w:hAnsi="仿宋" w:eastAsia="仿宋_GB2312" w:cs="仿宋_GB2312"/>
          <w:sz w:val="24"/>
        </w:rPr>
        <w:t>5</w:t>
      </w:r>
      <w:r>
        <w:rPr>
          <w:rFonts w:hint="eastAsia" w:ascii="仿宋_GB2312" w:hAnsi="仿宋" w:eastAsia="仿宋_GB2312"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2"/>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46"/>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46"/>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2"/>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2551"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r>
              <w:rPr>
                <w:rFonts w:hint="eastAsia" w:ascii="仿宋" w:eastAsia="仿宋" w:cs="仿宋_GB2312"/>
                <w:sz w:val="24"/>
              </w:rPr>
              <w:t>第</w:t>
            </w:r>
            <w:r>
              <w:rPr>
                <w:rFonts w:ascii="仿宋" w:eastAsia="仿宋" w:cs="仿宋_GB2312"/>
                <w:sz w:val="24"/>
                <w:u w:val="single"/>
              </w:rPr>
              <w:t xml:space="preserve">  </w:t>
            </w:r>
            <w:r>
              <w:rPr>
                <w:rFonts w:hint="eastAsia" w:asci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rPr>
            </w:pPr>
            <w:r>
              <w:rPr>
                <w:rFonts w:hint="eastAsia" w:ascii="仿宋_GB2312" w:hAnsi="仿宋" w:eastAsia="仿宋_GB2312" w:cs="仿宋_GB2312"/>
                <w:sz w:val="24"/>
              </w:rPr>
              <w:t>节能产品认证证书（本项目</w:t>
            </w:r>
            <w:r>
              <w:rPr>
                <w:rFonts w:hint="eastAsia" w:ascii="仿宋_GB2312" w:hAnsi="仿宋" w:eastAsia="仿宋_GB2312"/>
                <w:sz w:val="24"/>
              </w:rPr>
              <w:t>拟采购的产品不属于政府强制采购的节能产品品目清单范围的</w:t>
            </w:r>
            <w:r>
              <w:rPr>
                <w:rFonts w:hint="eastAsia" w:ascii="仿宋_GB2312" w:hAnsi="仿宋" w:eastAsia="仿宋_GB2312" w:cs="仿宋_GB2312"/>
                <w:sz w:val="24"/>
              </w:rPr>
              <w:t>，无需提供）</w:t>
            </w:r>
          </w:p>
        </w:tc>
        <w:tc>
          <w:tcPr>
            <w:tcW w:w="1418" w:type="dxa"/>
          </w:tcPr>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pStyle w:val="2"/>
              <w:rPr>
                <w:lang w:val="en-US"/>
              </w:rPr>
            </w:pPr>
            <w:r>
              <w:rPr>
                <w:rFonts w:hint="eastAsia" w:ascii="仿宋" w:eastAsia="仿宋" w:cs="仿宋_GB2312"/>
                <w:b w:val="0"/>
                <w:bCs w:val="0"/>
                <w:sz w:val="24"/>
                <w:szCs w:val="24"/>
                <w:lang w:val="en-US"/>
              </w:rPr>
              <w:t>第</w:t>
            </w:r>
            <w:r>
              <w:rPr>
                <w:rFonts w:ascii="仿宋" w:eastAsia="仿宋" w:cs="仿宋_GB2312"/>
                <w:b w:val="0"/>
                <w:bCs w:val="0"/>
                <w:sz w:val="24"/>
                <w:szCs w:val="24"/>
                <w:u w:val="single"/>
                <w:lang w:val="en-US"/>
              </w:rPr>
              <w:t xml:space="preserve">  </w:t>
            </w:r>
            <w:r>
              <w:rPr>
                <w:rFonts w:hint="eastAsia" w:ascii="仿宋" w:eastAsia="仿宋" w:cs="仿宋_GB2312"/>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3</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2551" w:type="dxa"/>
            <w:vAlign w:val="center"/>
          </w:tcPr>
          <w:p>
            <w:pPr>
              <w:rPr>
                <w:rFonts w:ascii="仿宋" w:hAnsi="仿宋" w:eastAsia="仿宋"/>
                <w:sz w:val="24"/>
              </w:rPr>
            </w:pPr>
            <w:r>
              <w:rPr>
                <w:rFonts w:hint="eastAsia" w:ascii="仿宋" w:hAnsi="仿宋" w:eastAsia="仿宋"/>
                <w:sz w:val="24"/>
              </w:rPr>
              <w:t>投标函</w:t>
            </w:r>
          </w:p>
        </w:tc>
        <w:tc>
          <w:tcPr>
            <w:tcW w:w="1418" w:type="dxa"/>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4</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2551"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w:t>
            </w:r>
            <w:r>
              <w:rPr>
                <w:rFonts w:ascii="仿宋_GB2312" w:hAnsi="仿宋" w:eastAsia="仿宋_GB2312" w:cs="仿宋_GB2312"/>
                <w:kern w:val="0"/>
                <w:sz w:val="24"/>
              </w:rPr>
              <w:t xml:space="preserve"> </w:t>
            </w:r>
            <w:r>
              <w:rPr>
                <w:rFonts w:hint="eastAsia" w:ascii="仿宋_GB2312" w:hAnsi="仿宋" w:eastAsia="仿宋_GB2312" w:cs="仿宋_GB2312"/>
                <w:kern w:val="0"/>
                <w:sz w:val="24"/>
              </w:rPr>
              <w:t>系指实质性要求条款，招标文件无其它实质性要求的，无需提供）</w:t>
            </w:r>
          </w:p>
        </w:tc>
        <w:tc>
          <w:tcPr>
            <w:tcW w:w="1418" w:type="dxa"/>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1843" w:type="dxa"/>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99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155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198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c>
          <w:tcPr>
            <w:tcW w:w="3119" w:type="dxa"/>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vAlign w:val="center"/>
          </w:tcPr>
          <w:p>
            <w:pPr>
              <w:spacing w:line="360" w:lineRule="auto"/>
              <w:jc w:val="center"/>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w:t>
      </w:r>
      <w:bookmarkStart w:id="558" w:name="_GoBack"/>
      <w:bookmarkEnd w:id="558"/>
      <w:r>
        <w:rPr>
          <w:rFonts w:ascii="仿宋_GB2312" w:hAnsi="仿宋" w:eastAsia="仿宋_GB2312" w:cs="仿宋_GB2312"/>
          <w:kern w:val="0"/>
          <w:sz w:val="24"/>
          <w:lang w:val="zh-CN"/>
        </w:rPr>
        <w:t>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pStyle w:val="690"/>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2"/>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2"/>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551" w:name="_Toc465665161"/>
      <w:r>
        <w:rPr>
          <w:rFonts w:hint="eastAsia" w:ascii="仿宋_GB2312" w:hAnsi="仿宋" w:eastAsia="仿宋_GB2312"/>
        </w:rPr>
        <w:t>附件</w:t>
      </w:r>
      <w:bookmarkEnd w:id="551"/>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552" w:name="OLE_LINK13"/>
      <w:bookmarkStart w:id="553" w:name="OLE_LINK14"/>
      <w:r>
        <w:rPr>
          <w:rFonts w:hint="eastAsia" w:ascii="仿宋_GB2312" w:hAnsi="仿宋" w:eastAsia="仿宋_GB2312"/>
          <w:b/>
          <w:spacing w:val="6"/>
          <w:sz w:val="32"/>
          <w:szCs w:val="32"/>
        </w:rPr>
        <w:t>残疾人福利性单位声明函</w:t>
      </w:r>
    </w:p>
    <w:bookmarkEnd w:id="552"/>
    <w:bookmarkEnd w:id="553"/>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仿宋" w:hAnsi="仿宋" w:eastAsia="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lang w:val="en-US"/>
        </w:rPr>
      </w:pPr>
    </w:p>
    <w:p>
      <w:pPr>
        <w:spacing w:line="360" w:lineRule="auto"/>
        <w:ind w:right="420"/>
      </w:pPr>
    </w:p>
    <w:p>
      <w:pPr>
        <w:spacing w:line="360" w:lineRule="auto"/>
        <w:rPr>
          <w:rFonts w:ascii="仿宋" w:hAnsi="仿宋" w:eastAsia="仿宋"/>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altName w:val="NumberOnly"/>
    <w:panose1 w:val="020B0502020202020204"/>
    <w:charset w:val="00"/>
    <w:family w:val="swiss"/>
    <w:pitch w:val="default"/>
    <w:sig w:usb0="00000000" w:usb1="00000000" w:usb2="00000000" w:usb3="00000000" w:csb0="0000009F" w:csb1="00000000"/>
  </w:font>
  <w:font w:name="NumberOnly">
    <w:panose1 w:val="020B0500000000000000"/>
    <w:charset w:val="00"/>
    <w:family w:val="auto"/>
    <w:pitch w:val="default"/>
    <w:sig w:usb0="8000002F" w:usb1="10000048" w:usb2="00000000" w:usb3="00000000" w:csb0="00000111" w:csb1="4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554" w:name="_Toc36110187"/>
    <w:bookmarkStart w:id="555" w:name="_Toc131845147"/>
    <w:bookmarkStart w:id="556" w:name="_Toc164085800"/>
    <w:bookmarkStart w:id="557" w:name="_Toc91899912"/>
    <w:r>
      <w:rPr>
        <w:rFonts w:hint="eastAsia" w:ascii="仿宋_GB2312" w:eastAsia="仿宋_GB2312"/>
        <w:kern w:val="0"/>
        <w:szCs w:val="21"/>
      </w:rPr>
      <w:t xml:space="preserve"> 页</w:t>
    </w:r>
    <w:bookmarkEnd w:id="554"/>
    <w:bookmarkEnd w:id="555"/>
    <w:bookmarkEnd w:id="556"/>
    <w:bookmarkEnd w:id="55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4147AE"/>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262"/>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0"/>
    <w:qFormat/>
    <w:uiPriority w:val="99"/>
    <w:pPr>
      <w:tabs>
        <w:tab w:val="center" w:pos="4153"/>
        <w:tab w:val="right" w:pos="8306"/>
      </w:tabs>
      <w:snapToGrid w:val="0"/>
      <w:jc w:val="left"/>
    </w:pPr>
    <w:rPr>
      <w:sz w:val="18"/>
      <w:szCs w:val="18"/>
    </w:rPr>
  </w:style>
  <w:style w:type="paragraph" w:styleId="40">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3"/>
    <w:qFormat/>
    <w:uiPriority w:val="0"/>
    <w:rPr>
      <w:b/>
      <w:bCs/>
    </w:rPr>
  </w:style>
  <w:style w:type="paragraph" w:styleId="60">
    <w:name w:val="Body Text First Indent"/>
    <w:basedOn w:val="23"/>
    <w:link w:val="318"/>
    <w:qFormat/>
    <w:uiPriority w:val="0"/>
    <w:pPr>
      <w:ind w:firstLine="420"/>
    </w:pPr>
    <w:rPr>
      <w:rFonts w:hAnsi="Calibri" w:cs="Times New Roman"/>
      <w:snapToGrid/>
      <w:szCs w:val="20"/>
    </w:rPr>
  </w:style>
  <w:style w:type="paragraph" w:styleId="61">
    <w:name w:val="Body Text First Indent 2"/>
    <w:basedOn w:val="24"/>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5"/>
    <w:qFormat/>
    <w:uiPriority w:val="0"/>
    <w:rPr>
      <w:rFonts w:ascii="宋体"/>
      <w:kern w:val="2"/>
      <w:sz w:val="24"/>
      <w:szCs w:val="21"/>
      <w:lang w:val="zh-CN"/>
    </w:rPr>
  </w:style>
  <w:style w:type="character" w:customStyle="1" w:styleId="179">
    <w:name w:val="标题 9 Char"/>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29"/>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4"/>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6"/>
    <w:qFormat/>
    <w:uiPriority w:val="0"/>
    <w:rPr>
      <w:rFonts w:ascii="黑体" w:hAnsi="Courier New" w:eastAsia="黑体"/>
    </w:rPr>
  </w:style>
  <w:style w:type="character" w:customStyle="1" w:styleId="299">
    <w:name w:val="正文文本 2 Char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9"/>
    <w:qFormat/>
    <w:uiPriority w:val="0"/>
    <w:rPr>
      <w:b/>
      <w:bCs/>
      <w:kern w:val="2"/>
      <w:sz w:val="24"/>
      <w:szCs w:val="24"/>
    </w:rPr>
  </w:style>
  <w:style w:type="character" w:customStyle="1" w:styleId="305">
    <w:name w:val="正文文本缩进 2 Char"/>
    <w:link w:val="36"/>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0"/>
    <w:rPr>
      <w:kern w:val="2"/>
      <w:sz w:val="21"/>
      <w:szCs w:val="24"/>
    </w:rPr>
  </w:style>
  <w:style w:type="character" w:customStyle="1" w:styleId="342">
    <w:name w:val="签名 Char"/>
    <w:link w:val="41"/>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39"/>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7"/>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70</Pages>
  <Words>6061</Words>
  <Characters>34550</Characters>
  <Lines>287</Lines>
  <Paragraphs>81</Paragraphs>
  <TotalTime>75</TotalTime>
  <ScaleCrop>false</ScaleCrop>
  <LinksUpToDate>false</LinksUpToDate>
  <CharactersWithSpaces>40530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usxik</cp:lastModifiedBy>
  <cp:lastPrinted>2021-12-27T03:06:00Z</cp:lastPrinted>
  <dcterms:modified xsi:type="dcterms:W3CDTF">2022-02-15T03:03:01Z</dcterms:modified>
  <dc:title>杭州市市民卡扩大发卡工程</dc:title>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