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0" w:wrap="auto" w:vAnchor="margin" w:hAnchor="text" w:yAlign="inline"/>
        <w:shd w:val="clear" w:color="auto" w:fill="FFFFFF"/>
        <w:spacing w:before="0" w:after="0" w:line="600" w:lineRule="exact"/>
        <w:jc w:val="center"/>
        <w:rPr>
          <w:rFonts w:ascii="方正小标宋简体" w:hAnsi="方正小标宋简体" w:eastAsia="方正小标宋简体" w:cs="方正小标宋简体"/>
          <w:b/>
          <w:bCs/>
          <w:sz w:val="44"/>
          <w:szCs w:val="44"/>
          <w:rtl w:val="0"/>
          <w:lang w:val="zh-TW" w:eastAsia="zh-TW"/>
        </w:rPr>
      </w:pPr>
      <w:r>
        <w:rPr>
          <w:rFonts w:ascii="方正小标宋简体" w:hAnsi="方正小标宋简体" w:eastAsia="方正小标宋简体" w:cs="方正小标宋简体"/>
          <w:b/>
          <w:bCs/>
          <w:sz w:val="44"/>
          <w:szCs w:val="44"/>
          <w:rtl w:val="0"/>
          <w:lang w:val="zh-TW" w:eastAsia="zh-TW"/>
        </w:rPr>
        <w:t>杭州市就业补助资金管理办法</w:t>
      </w:r>
    </w:p>
    <w:p>
      <w:pPr>
        <w:pStyle w:val="9"/>
        <w:framePr w:w="0" w:wrap="auto" w:vAnchor="margin" w:hAnchor="text" w:yAlign="inline"/>
        <w:shd w:val="clear" w:color="auto" w:fill="FFFFFF"/>
        <w:spacing w:before="0" w:after="0" w:line="600" w:lineRule="exact"/>
        <w:jc w:val="center"/>
        <w:rPr>
          <w:rFonts w:hint="eastAsia" w:ascii="楷体" w:hAnsi="楷体" w:eastAsia="楷体" w:cs="楷体"/>
          <w:kern w:val="2"/>
          <w:sz w:val="32"/>
          <w:szCs w:val="32"/>
        </w:rPr>
      </w:pPr>
      <w:r>
        <w:rPr>
          <w:rFonts w:hint="eastAsia" w:ascii="楷体" w:hAnsi="楷体" w:eastAsia="楷体" w:cs="楷体"/>
          <w:b/>
          <w:bCs/>
          <w:sz w:val="32"/>
          <w:szCs w:val="32"/>
          <w:lang w:val="zh-TW" w:eastAsia="zh-CN"/>
        </w:rPr>
        <w:t>（征求意见稿）</w:t>
      </w:r>
    </w:p>
    <w:p>
      <w:pPr>
        <w:pStyle w:val="9"/>
        <w:framePr w:w="0" w:wrap="auto" w:vAnchor="margin" w:hAnchor="text" w:yAlign="inline"/>
        <w:shd w:val="clear" w:color="auto" w:fill="FFFFFF"/>
        <w:spacing w:before="0" w:after="0" w:line="600" w:lineRule="exact"/>
        <w:jc w:val="center"/>
        <w:rPr>
          <w:rFonts w:ascii="仿宋" w:hAnsi="仿宋" w:eastAsia="仿宋" w:cs="仿宋"/>
          <w:b/>
          <w:bCs/>
          <w:kern w:val="2"/>
          <w:sz w:val="32"/>
          <w:szCs w:val="32"/>
          <w:rtl w:val="0"/>
          <w:lang w:val="zh-TW" w:eastAsia="zh-TW"/>
        </w:rPr>
      </w:pPr>
    </w:p>
    <w:p>
      <w:pPr>
        <w:pStyle w:val="9"/>
        <w:framePr w:w="0" w:wrap="auto" w:vAnchor="margin" w:hAnchor="text" w:yAlign="inline"/>
        <w:shd w:val="clear" w:color="auto" w:fill="FFFFFF"/>
        <w:spacing w:before="0" w:after="0" w:line="600" w:lineRule="exact"/>
        <w:jc w:val="center"/>
        <w:rPr>
          <w:rFonts w:ascii="仿宋" w:hAnsi="仿宋" w:eastAsia="仿宋" w:cs="仿宋"/>
          <w:b/>
          <w:bCs/>
          <w:kern w:val="2"/>
          <w:sz w:val="32"/>
          <w:szCs w:val="32"/>
          <w:lang w:val="zh-TW" w:eastAsia="zh-TW"/>
        </w:rPr>
      </w:pPr>
      <w:r>
        <w:rPr>
          <w:rFonts w:ascii="仿宋" w:hAnsi="仿宋" w:eastAsia="仿宋" w:cs="仿宋"/>
          <w:b/>
          <w:bCs/>
          <w:kern w:val="2"/>
          <w:sz w:val="32"/>
          <w:szCs w:val="32"/>
          <w:rtl w:val="0"/>
          <w:lang w:val="zh-TW" w:eastAsia="zh-TW"/>
        </w:rPr>
        <w:t>第一章 总则</w:t>
      </w:r>
    </w:p>
    <w:p>
      <w:pPr>
        <w:pStyle w:val="9"/>
        <w:framePr w:w="0" w:wrap="auto" w:vAnchor="margin" w:hAnchor="text" w:yAlign="inline"/>
        <w:shd w:val="clear" w:color="auto" w:fill="FFFFFF"/>
        <w:spacing w:before="0" w:after="0" w:line="600" w:lineRule="exact"/>
        <w:ind w:firstLine="630"/>
        <w:rPr>
          <w:rFonts w:ascii="仿宋" w:hAnsi="仿宋" w:eastAsia="仿宋" w:cs="仿宋"/>
          <w:kern w:val="2"/>
          <w:sz w:val="32"/>
          <w:szCs w:val="32"/>
        </w:rPr>
      </w:pPr>
      <w:r>
        <w:rPr>
          <w:rFonts w:ascii="仿宋" w:hAnsi="仿宋" w:eastAsia="仿宋" w:cs="仿宋"/>
          <w:b/>
          <w:bCs/>
          <w:kern w:val="2"/>
          <w:sz w:val="32"/>
          <w:szCs w:val="32"/>
          <w:rtl w:val="0"/>
          <w:lang w:val="zh-TW" w:eastAsia="zh-TW"/>
        </w:rPr>
        <w:t>第一条</w:t>
      </w:r>
      <w:r>
        <w:rPr>
          <w:rFonts w:ascii="仿宋" w:hAnsi="仿宋" w:eastAsia="仿宋" w:cs="仿宋"/>
          <w:kern w:val="2"/>
          <w:sz w:val="32"/>
          <w:szCs w:val="32"/>
          <w:rtl w:val="0"/>
          <w:lang w:val="zh-TW" w:eastAsia="zh-TW"/>
        </w:rPr>
        <w:t xml:space="preserve"> 为落实国家、省和市各项就业创业政策，规范就业补助资金管理，提高资金使用绩效，根据《浙江省财政厅 浙江省人力资源</w:t>
      </w:r>
      <w:r>
        <w:rPr>
          <w:rFonts w:hint="eastAsia" w:ascii="仿宋" w:hAnsi="仿宋" w:eastAsia="仿宋" w:cs="仿宋"/>
          <w:kern w:val="2"/>
          <w:sz w:val="32"/>
          <w:szCs w:val="32"/>
          <w:rtl w:val="0"/>
          <w:lang w:val="en-US" w:eastAsia="zh-CN"/>
        </w:rPr>
        <w:t>和</w:t>
      </w:r>
      <w:r>
        <w:rPr>
          <w:rFonts w:ascii="仿宋" w:hAnsi="仿宋" w:eastAsia="仿宋" w:cs="仿宋"/>
          <w:kern w:val="2"/>
          <w:sz w:val="32"/>
          <w:szCs w:val="32"/>
          <w:rtl w:val="0"/>
          <w:lang w:val="zh-TW" w:eastAsia="zh-TW"/>
        </w:rPr>
        <w:t>社会保障厅关于印发〈浙江省就业补助资金管理办法〉的通知》（浙财社〔</w:t>
      </w:r>
      <w:r>
        <w:rPr>
          <w:rFonts w:ascii="仿宋" w:hAnsi="仿宋" w:eastAsia="仿宋" w:cs="仿宋"/>
          <w:kern w:val="2"/>
          <w:sz w:val="32"/>
          <w:szCs w:val="32"/>
          <w:rtl w:val="0"/>
          <w:lang w:val="en-US"/>
        </w:rPr>
        <w:t>2019</w:t>
      </w:r>
      <w:r>
        <w:rPr>
          <w:rFonts w:ascii="仿宋" w:hAnsi="仿宋" w:eastAsia="仿宋" w:cs="仿宋"/>
          <w:kern w:val="2"/>
          <w:sz w:val="32"/>
          <w:szCs w:val="32"/>
          <w:rtl w:val="0"/>
          <w:lang w:val="zh-TW" w:eastAsia="zh-TW"/>
        </w:rPr>
        <w:t>〕</w:t>
      </w:r>
      <w:r>
        <w:rPr>
          <w:rFonts w:ascii="仿宋" w:hAnsi="仿宋" w:eastAsia="仿宋" w:cs="仿宋"/>
          <w:kern w:val="2"/>
          <w:sz w:val="32"/>
          <w:szCs w:val="32"/>
          <w:rtl w:val="0"/>
          <w:lang w:val="en-US"/>
        </w:rPr>
        <w:t>40</w:t>
      </w:r>
      <w:r>
        <w:rPr>
          <w:rFonts w:ascii="仿宋" w:hAnsi="仿宋" w:eastAsia="仿宋" w:cs="仿宋"/>
          <w:kern w:val="2"/>
          <w:sz w:val="32"/>
          <w:szCs w:val="32"/>
          <w:rtl w:val="0"/>
          <w:lang w:val="zh-TW" w:eastAsia="zh-TW"/>
        </w:rPr>
        <w:t>号），制定本办法。</w:t>
      </w:r>
    </w:p>
    <w:p>
      <w:pPr>
        <w:pStyle w:val="9"/>
        <w:framePr w:w="0" w:wrap="auto" w:vAnchor="margin" w:hAnchor="text" w:yAlign="inline"/>
        <w:shd w:val="clear" w:color="auto" w:fill="FFFFFF"/>
        <w:spacing w:before="0" w:after="0" w:line="600" w:lineRule="exact"/>
        <w:ind w:firstLine="630"/>
        <w:rPr>
          <w:rFonts w:ascii="仿宋" w:hAnsi="仿宋" w:eastAsia="仿宋" w:cs="仿宋"/>
          <w:kern w:val="2"/>
          <w:sz w:val="32"/>
          <w:szCs w:val="32"/>
          <w:lang w:val="zh-TW" w:eastAsia="zh-TW"/>
        </w:rPr>
      </w:pPr>
      <w:r>
        <w:rPr>
          <w:rFonts w:ascii="仿宋" w:hAnsi="仿宋" w:eastAsia="仿宋" w:cs="仿宋"/>
          <w:b/>
          <w:bCs/>
          <w:kern w:val="2"/>
          <w:sz w:val="32"/>
          <w:szCs w:val="32"/>
          <w:rtl w:val="0"/>
          <w:lang w:val="zh-TW" w:eastAsia="zh-TW"/>
        </w:rPr>
        <w:t>第二条</w:t>
      </w:r>
      <w:r>
        <w:rPr>
          <w:rFonts w:ascii="仿宋" w:hAnsi="仿宋" w:eastAsia="仿宋" w:cs="仿宋"/>
          <w:kern w:val="2"/>
          <w:sz w:val="32"/>
          <w:szCs w:val="32"/>
          <w:rtl w:val="0"/>
          <w:lang w:val="zh-TW" w:eastAsia="zh-TW"/>
        </w:rPr>
        <w:t xml:space="preserve"> 就业补助资金是由县级以上人民政府设立，由财政部门会同人力资源和社会保障部门（以下简称人力社保部门）管理，通过一般公共预算安排用于加强基本公共就业服务以促进就业创业的专项资金。</w:t>
      </w:r>
    </w:p>
    <w:p>
      <w:pPr>
        <w:pStyle w:val="9"/>
        <w:framePr w:w="0" w:wrap="auto" w:vAnchor="margin" w:hAnchor="text" w:yAlign="inline"/>
        <w:shd w:val="clear" w:color="auto" w:fill="FFFFFF"/>
        <w:spacing w:before="0" w:after="0" w:line="600" w:lineRule="exact"/>
        <w:ind w:firstLine="627"/>
        <w:rPr>
          <w:rFonts w:ascii="仿宋" w:hAnsi="仿宋" w:eastAsia="仿宋" w:cs="仿宋"/>
          <w:kern w:val="2"/>
          <w:sz w:val="32"/>
          <w:szCs w:val="32"/>
          <w:lang w:val="zh-TW" w:eastAsia="zh-TW"/>
        </w:rPr>
      </w:pPr>
      <w:r>
        <w:rPr>
          <w:rFonts w:ascii="仿宋" w:hAnsi="仿宋" w:eastAsia="仿宋" w:cs="仿宋"/>
          <w:kern w:val="2"/>
          <w:sz w:val="32"/>
          <w:szCs w:val="32"/>
          <w:rtl w:val="0"/>
          <w:lang w:val="zh-TW" w:eastAsia="zh-TW"/>
        </w:rPr>
        <w:t>基本公共就业服务是中央、省与市县共同财政事权，由中央、省与市县共同承担就业补助资金的支出责任。</w:t>
      </w:r>
    </w:p>
    <w:p>
      <w:pPr>
        <w:pStyle w:val="9"/>
        <w:framePr w:w="0" w:wrap="auto" w:vAnchor="margin" w:hAnchor="text" w:yAlign="inline"/>
        <w:shd w:val="clear" w:color="auto" w:fill="FFFFFF"/>
        <w:spacing w:before="0" w:after="0" w:line="600" w:lineRule="exact"/>
        <w:ind w:firstLine="627"/>
        <w:rPr>
          <w:rFonts w:ascii="仿宋" w:hAnsi="仿宋" w:eastAsia="仿宋" w:cs="仿宋"/>
          <w:kern w:val="2"/>
          <w:sz w:val="32"/>
          <w:szCs w:val="32"/>
        </w:rPr>
      </w:pPr>
      <w:r>
        <w:rPr>
          <w:rFonts w:ascii="仿宋" w:hAnsi="仿宋" w:eastAsia="仿宋" w:cs="仿宋"/>
          <w:kern w:val="2"/>
          <w:sz w:val="32"/>
          <w:szCs w:val="32"/>
          <w:rtl w:val="0"/>
          <w:lang w:val="zh-TW" w:eastAsia="zh-TW"/>
        </w:rPr>
        <w:t>失业保险基金促进就业经费的使用管理仍按《杭州市人力资源和社会保障局 杭州市财政局</w:t>
      </w:r>
      <w:r>
        <w:rPr>
          <w:rFonts w:ascii="仿宋" w:hAnsi="仿宋" w:eastAsia="仿宋" w:cs="仿宋"/>
          <w:outline w:val="0"/>
          <w:color w:val="333333"/>
          <w:sz w:val="32"/>
          <w:szCs w:val="32"/>
          <w:u w:color="333333"/>
          <w:shd w:val="clear" w:color="auto" w:fill="FFFFFF"/>
          <w:rtl w:val="0"/>
          <w:lang w:val="zh-TW" w:eastAsia="zh-TW"/>
        </w:rPr>
        <w:t>关于印发</w:t>
      </w:r>
      <w:r>
        <w:rPr>
          <w:rFonts w:ascii="仿宋" w:hAnsi="仿宋" w:eastAsia="仿宋" w:cs="仿宋"/>
          <w:outline w:val="0"/>
          <w:color w:val="333333"/>
          <w:sz w:val="32"/>
          <w:szCs w:val="32"/>
          <w:u w:color="333333"/>
          <w:shd w:val="clear" w:color="auto" w:fill="FFFFFF"/>
          <w:rtl w:val="0"/>
          <w:lang w:val="en-US"/>
        </w:rPr>
        <w:t>&lt;</w:t>
      </w:r>
      <w:r>
        <w:rPr>
          <w:rFonts w:ascii="仿宋" w:hAnsi="仿宋" w:eastAsia="仿宋" w:cs="仿宋"/>
          <w:outline w:val="0"/>
          <w:color w:val="333333"/>
          <w:sz w:val="32"/>
          <w:szCs w:val="32"/>
          <w:u w:color="333333"/>
          <w:shd w:val="clear" w:color="auto" w:fill="FFFFFF"/>
          <w:rtl w:val="0"/>
          <w:lang w:val="zh-TW" w:eastAsia="zh-TW"/>
        </w:rPr>
        <w:t>关于扩大失业保险基金支出范围试点政策的实施意见</w:t>
      </w:r>
      <w:r>
        <w:rPr>
          <w:rFonts w:ascii="仿宋" w:hAnsi="仿宋" w:eastAsia="仿宋" w:cs="仿宋"/>
          <w:outline w:val="0"/>
          <w:color w:val="333333"/>
          <w:sz w:val="32"/>
          <w:szCs w:val="32"/>
          <w:u w:color="333333"/>
          <w:shd w:val="clear" w:color="auto" w:fill="FFFFFF"/>
          <w:rtl w:val="0"/>
          <w:lang w:val="en-US"/>
        </w:rPr>
        <w:t>&gt;</w:t>
      </w:r>
      <w:r>
        <w:rPr>
          <w:rFonts w:ascii="仿宋" w:hAnsi="仿宋" w:eastAsia="仿宋" w:cs="仿宋"/>
          <w:outline w:val="0"/>
          <w:color w:val="333333"/>
          <w:sz w:val="32"/>
          <w:szCs w:val="32"/>
          <w:u w:color="333333"/>
          <w:shd w:val="clear" w:color="auto" w:fill="FFFFFF"/>
          <w:rtl w:val="0"/>
          <w:lang w:val="zh-TW" w:eastAsia="zh-TW"/>
        </w:rPr>
        <w:t>的通知</w:t>
      </w:r>
      <w:r>
        <w:rPr>
          <w:rFonts w:ascii="仿宋" w:hAnsi="仿宋" w:eastAsia="仿宋" w:cs="仿宋"/>
          <w:kern w:val="2"/>
          <w:sz w:val="32"/>
          <w:szCs w:val="32"/>
          <w:rtl w:val="0"/>
          <w:lang w:val="zh-TW" w:eastAsia="zh-TW"/>
        </w:rPr>
        <w:t>》（杭人社发〔</w:t>
      </w:r>
      <w:r>
        <w:rPr>
          <w:rFonts w:ascii="仿宋" w:hAnsi="仿宋" w:eastAsia="仿宋" w:cs="仿宋"/>
          <w:kern w:val="2"/>
          <w:sz w:val="32"/>
          <w:szCs w:val="32"/>
          <w:rtl w:val="0"/>
          <w:lang w:val="en-US"/>
        </w:rPr>
        <w:t>2013</w:t>
      </w:r>
      <w:r>
        <w:rPr>
          <w:rFonts w:ascii="仿宋" w:hAnsi="仿宋" w:eastAsia="仿宋" w:cs="仿宋"/>
          <w:kern w:val="2"/>
          <w:sz w:val="32"/>
          <w:szCs w:val="32"/>
          <w:rtl w:val="0"/>
          <w:lang w:val="zh-TW" w:eastAsia="zh-TW"/>
        </w:rPr>
        <w:t>〕</w:t>
      </w:r>
      <w:r>
        <w:rPr>
          <w:rFonts w:ascii="仿宋" w:hAnsi="仿宋" w:eastAsia="仿宋" w:cs="仿宋"/>
          <w:kern w:val="2"/>
          <w:sz w:val="32"/>
          <w:szCs w:val="32"/>
          <w:rtl w:val="0"/>
          <w:lang w:val="en-US"/>
        </w:rPr>
        <w:t>402</w:t>
      </w:r>
      <w:r>
        <w:rPr>
          <w:rFonts w:ascii="仿宋" w:hAnsi="仿宋" w:eastAsia="仿宋" w:cs="仿宋"/>
          <w:kern w:val="2"/>
          <w:sz w:val="32"/>
          <w:szCs w:val="32"/>
          <w:rtl w:val="0"/>
          <w:lang w:val="zh-TW" w:eastAsia="zh-TW"/>
        </w:rPr>
        <w:t>号）等相关文件规定执行。国家与省有新规定的，按新规定执行。</w:t>
      </w:r>
    </w:p>
    <w:p>
      <w:pPr>
        <w:pStyle w:val="9"/>
        <w:framePr w:w="0" w:wrap="auto" w:vAnchor="margin" w:hAnchor="text" w:yAlign="inline"/>
        <w:shd w:val="clear" w:color="auto" w:fill="FFFFFF"/>
        <w:spacing w:before="0" w:after="0" w:line="600" w:lineRule="exact"/>
        <w:ind w:firstLine="630"/>
        <w:rPr>
          <w:rFonts w:ascii="仿宋" w:hAnsi="仿宋" w:eastAsia="仿宋" w:cs="仿宋"/>
          <w:kern w:val="2"/>
          <w:sz w:val="32"/>
          <w:szCs w:val="32"/>
          <w:lang w:val="zh-TW" w:eastAsia="zh-TW"/>
        </w:rPr>
      </w:pPr>
      <w:r>
        <w:rPr>
          <w:rFonts w:ascii="仿宋" w:hAnsi="仿宋" w:eastAsia="仿宋" w:cs="仿宋"/>
          <w:b/>
          <w:bCs/>
          <w:kern w:val="2"/>
          <w:sz w:val="32"/>
          <w:szCs w:val="32"/>
          <w:rtl w:val="0"/>
          <w:lang w:val="zh-TW" w:eastAsia="zh-TW"/>
        </w:rPr>
        <w:t>第三条</w:t>
      </w:r>
      <w:r>
        <w:rPr>
          <w:rFonts w:ascii="仿宋" w:hAnsi="仿宋" w:eastAsia="仿宋" w:cs="仿宋"/>
          <w:kern w:val="2"/>
          <w:sz w:val="32"/>
          <w:szCs w:val="32"/>
          <w:rtl w:val="0"/>
          <w:lang w:val="zh-TW" w:eastAsia="zh-TW"/>
        </w:rPr>
        <w:t xml:space="preserve"> 就业补助资金管理应遵循以下原则：</w:t>
      </w:r>
    </w:p>
    <w:p>
      <w:pPr>
        <w:pStyle w:val="9"/>
        <w:framePr w:w="0" w:wrap="auto" w:vAnchor="margin" w:hAnchor="text" w:yAlign="inline"/>
        <w:shd w:val="clear" w:color="auto" w:fill="FFFFFF"/>
        <w:spacing w:before="0" w:after="0" w:line="600" w:lineRule="exact"/>
        <w:ind w:firstLine="640"/>
        <w:rPr>
          <w:rFonts w:ascii="仿宋" w:hAnsi="仿宋" w:eastAsia="仿宋" w:cs="仿宋"/>
          <w:kern w:val="2"/>
          <w:sz w:val="32"/>
          <w:szCs w:val="32"/>
          <w:lang w:val="zh-TW" w:eastAsia="zh-TW"/>
        </w:rPr>
      </w:pPr>
      <w:r>
        <w:rPr>
          <w:rFonts w:ascii="仿宋" w:hAnsi="仿宋" w:eastAsia="仿宋" w:cs="仿宋"/>
          <w:kern w:val="2"/>
          <w:sz w:val="32"/>
          <w:szCs w:val="32"/>
          <w:rtl w:val="0"/>
          <w:lang w:val="zh-TW" w:eastAsia="zh-TW"/>
        </w:rPr>
        <w:t>（一）注重普惠，重点倾斜。落实国家、省和市的普惠性就业创业政策，重点支持就业困难群体就业创业，促进各类劳动者公平就业，推动地区间就业协同发展。</w:t>
      </w:r>
    </w:p>
    <w:p>
      <w:pPr>
        <w:pStyle w:val="9"/>
        <w:framePr w:w="0" w:wrap="auto" w:vAnchor="margin" w:hAnchor="text" w:yAlign="inline"/>
        <w:shd w:val="clear" w:color="auto" w:fill="FFFFFF"/>
        <w:spacing w:before="0" w:after="0" w:line="600" w:lineRule="exact"/>
        <w:ind w:firstLine="640"/>
        <w:rPr>
          <w:rFonts w:ascii="仿宋" w:hAnsi="仿宋" w:eastAsia="仿宋" w:cs="仿宋"/>
          <w:kern w:val="2"/>
          <w:sz w:val="32"/>
          <w:szCs w:val="32"/>
          <w:lang w:val="zh-TW" w:eastAsia="zh-TW"/>
        </w:rPr>
      </w:pPr>
      <w:r>
        <w:rPr>
          <w:rFonts w:ascii="仿宋" w:hAnsi="仿宋" w:eastAsia="仿宋" w:cs="仿宋"/>
          <w:kern w:val="2"/>
          <w:sz w:val="32"/>
          <w:szCs w:val="32"/>
          <w:rtl w:val="0"/>
          <w:lang w:val="zh-TW" w:eastAsia="zh-TW"/>
        </w:rPr>
        <w:t>（二）奖补结合，激励相容。优化机制设计，奖补结合，充分发挥政策执行部门、政策对象等积极性。</w:t>
      </w:r>
    </w:p>
    <w:p>
      <w:pPr>
        <w:pStyle w:val="9"/>
        <w:framePr w:w="0" w:wrap="auto" w:vAnchor="margin" w:hAnchor="text" w:yAlign="inline"/>
        <w:shd w:val="clear" w:color="auto" w:fill="FFFFFF"/>
        <w:spacing w:before="0" w:after="0" w:line="600" w:lineRule="exact"/>
        <w:ind w:firstLine="640"/>
        <w:rPr>
          <w:rFonts w:ascii="仿宋" w:hAnsi="仿宋" w:eastAsia="仿宋" w:cs="仿宋"/>
          <w:kern w:val="2"/>
          <w:sz w:val="32"/>
          <w:szCs w:val="32"/>
          <w:lang w:val="zh-TW" w:eastAsia="zh-TW"/>
        </w:rPr>
      </w:pPr>
      <w:r>
        <w:rPr>
          <w:rFonts w:ascii="仿宋" w:hAnsi="仿宋" w:eastAsia="仿宋" w:cs="仿宋"/>
          <w:kern w:val="2"/>
          <w:sz w:val="32"/>
          <w:szCs w:val="32"/>
          <w:rtl w:val="0"/>
          <w:lang w:val="zh-TW" w:eastAsia="zh-TW"/>
        </w:rPr>
        <w:t>（三）易于操作，精准效能。提高政策可操作性和精准性，加强监督与控制，以绩效导向、结果导向强化就业补助资金管理。</w:t>
      </w:r>
    </w:p>
    <w:p>
      <w:pPr>
        <w:pStyle w:val="9"/>
        <w:framePr w:w="0" w:wrap="auto" w:vAnchor="margin" w:hAnchor="text" w:yAlign="inline"/>
        <w:shd w:val="clear" w:color="auto" w:fill="FFFFFF"/>
        <w:spacing w:before="0" w:after="0" w:line="600" w:lineRule="exact"/>
        <w:jc w:val="center"/>
        <w:rPr>
          <w:rFonts w:ascii="仿宋" w:hAnsi="仿宋" w:eastAsia="仿宋" w:cs="仿宋"/>
          <w:outline w:val="0"/>
          <w:color w:val="333333"/>
          <w:sz w:val="32"/>
          <w:szCs w:val="32"/>
          <w:u w:color="333333"/>
        </w:rPr>
      </w:pPr>
    </w:p>
    <w:p>
      <w:pPr>
        <w:pStyle w:val="9"/>
        <w:framePr w:w="0" w:wrap="auto" w:vAnchor="margin" w:hAnchor="text" w:yAlign="inline"/>
        <w:shd w:val="clear" w:color="auto" w:fill="FFFFFF"/>
        <w:spacing w:before="0" w:after="0" w:line="600" w:lineRule="exact"/>
        <w:jc w:val="center"/>
        <w:rPr>
          <w:rFonts w:ascii="仿宋" w:hAnsi="仿宋" w:eastAsia="仿宋" w:cs="仿宋"/>
          <w:b/>
          <w:bCs/>
          <w:outline w:val="0"/>
          <w:color w:val="333333"/>
          <w:sz w:val="32"/>
          <w:szCs w:val="32"/>
          <w:u w:color="333333"/>
        </w:rPr>
      </w:pPr>
      <w:r>
        <w:rPr>
          <w:rFonts w:ascii="仿宋" w:hAnsi="仿宋" w:eastAsia="仿宋" w:cs="仿宋"/>
          <w:b/>
          <w:bCs/>
          <w:outline w:val="0"/>
          <w:color w:val="333333"/>
          <w:sz w:val="32"/>
          <w:szCs w:val="32"/>
          <w:u w:color="333333"/>
          <w:rtl w:val="0"/>
          <w:lang w:val="zh-TW" w:eastAsia="zh-TW"/>
        </w:rPr>
        <w:t xml:space="preserve">第二章 </w:t>
      </w:r>
      <w:r>
        <w:rPr>
          <w:b/>
          <w:bCs/>
          <w:outline w:val="0"/>
          <w:color w:val="333333"/>
          <w:sz w:val="32"/>
          <w:szCs w:val="32"/>
          <w:u w:color="333333"/>
          <w:rtl w:val="0"/>
          <w:lang w:val="en-US"/>
        </w:rPr>
        <w:t> </w:t>
      </w:r>
      <w:r>
        <w:rPr>
          <w:rFonts w:ascii="仿宋" w:hAnsi="仿宋" w:eastAsia="仿宋" w:cs="仿宋"/>
          <w:b/>
          <w:bCs/>
          <w:outline w:val="0"/>
          <w:color w:val="333333"/>
          <w:sz w:val="32"/>
          <w:szCs w:val="32"/>
          <w:u w:color="333333"/>
          <w:rtl w:val="0"/>
          <w:lang w:val="zh-TW" w:eastAsia="zh-TW"/>
        </w:rPr>
        <w:t>资金支出范围</w:t>
      </w:r>
    </w:p>
    <w:p>
      <w:pPr>
        <w:pStyle w:val="9"/>
        <w:framePr w:w="0" w:wrap="auto" w:vAnchor="margin" w:hAnchor="text" w:yAlign="inline"/>
        <w:shd w:val="clear" w:color="auto" w:fill="FFFFFF"/>
        <w:spacing w:before="0" w:after="0" w:line="600" w:lineRule="exact"/>
        <w:ind w:firstLine="643"/>
        <w:rPr>
          <w:rFonts w:ascii="仿宋" w:hAnsi="仿宋" w:eastAsia="仿宋" w:cs="仿宋"/>
          <w:sz w:val="32"/>
          <w:szCs w:val="32"/>
        </w:rPr>
      </w:pPr>
      <w:r>
        <w:rPr>
          <w:rFonts w:ascii="仿宋" w:hAnsi="仿宋" w:eastAsia="仿宋" w:cs="仿宋"/>
          <w:b/>
          <w:bCs/>
          <w:sz w:val="32"/>
          <w:szCs w:val="32"/>
          <w:rtl w:val="0"/>
          <w:lang w:val="zh-TW" w:eastAsia="zh-TW"/>
        </w:rPr>
        <w:t>第四条</w:t>
      </w:r>
      <w:r>
        <w:rPr>
          <w:rFonts w:ascii="仿宋" w:hAnsi="仿宋" w:eastAsia="仿宋" w:cs="仿宋"/>
          <w:sz w:val="32"/>
          <w:szCs w:val="32"/>
          <w:rtl w:val="0"/>
          <w:lang w:val="zh-TW" w:eastAsia="zh-TW"/>
        </w:rPr>
        <w:t xml:space="preserve"> 就业补助资金分为对个人和单位的补贴、公共就业服务能力建设补助两类。对个人和单位的补贴资金主要用于职业培训补贴、职业技能鉴定补贴</w:t>
      </w:r>
      <w:r>
        <w:rPr>
          <w:rFonts w:ascii="仿宋" w:hAnsi="仿宋" w:eastAsia="仿宋" w:cs="仿宋"/>
          <w:b w:val="0"/>
          <w:bCs w:val="0"/>
          <w:i w:val="0"/>
          <w:iCs w:val="0"/>
          <w:caps w:val="0"/>
          <w:smallCaps w:val="0"/>
          <w:strike w:val="0"/>
          <w:dstrike w:val="0"/>
          <w:outline w:val="0"/>
          <w:emboss w:val="0"/>
          <w:imprint w:val="0"/>
          <w:vanish w:val="0"/>
          <w:sz w:val="32"/>
          <w:szCs w:val="32"/>
          <w:rtl w:val="0"/>
          <w:lang w:val="zh-CN" w:eastAsia="zh-CN"/>
        </w:rPr>
        <w:t>、</w:t>
      </w:r>
      <w:r>
        <w:rPr>
          <w:rFonts w:ascii="仿宋" w:hAnsi="仿宋" w:eastAsia="仿宋" w:cs="仿宋"/>
          <w:b w:val="0"/>
          <w:bCs w:val="0"/>
          <w:i w:val="0"/>
          <w:iCs w:val="0"/>
          <w:caps w:val="0"/>
          <w:smallCaps w:val="0"/>
          <w:strike w:val="0"/>
          <w:dstrike w:val="0"/>
          <w:outline w:val="0"/>
          <w:emboss w:val="0"/>
          <w:imprint w:val="0"/>
          <w:vanish w:val="0"/>
          <w:sz w:val="32"/>
          <w:szCs w:val="32"/>
          <w:rtl w:val="0"/>
          <w:lang w:val="zh-TW" w:eastAsia="zh-TW"/>
        </w:rPr>
        <w:t>社</w:t>
      </w:r>
      <w:r>
        <w:rPr>
          <w:rFonts w:ascii="仿宋" w:hAnsi="仿宋" w:eastAsia="仿宋" w:cs="仿宋"/>
          <w:sz w:val="32"/>
          <w:szCs w:val="32"/>
          <w:rtl w:val="0"/>
          <w:lang w:val="zh-TW" w:eastAsia="zh-TW"/>
        </w:rPr>
        <w:t>会保险补贴、岗位补贴、就业见习补贴、求职创业补贴、创业补贴</w:t>
      </w:r>
      <w:r>
        <w:rPr>
          <w:rFonts w:ascii="仿宋" w:hAnsi="仿宋" w:eastAsia="仿宋" w:cs="仿宋"/>
          <w:outline w:val="0"/>
          <w:color w:val="000000"/>
          <w:sz w:val="32"/>
          <w:szCs w:val="32"/>
          <w:u w:color="000000"/>
          <w:rtl w:val="0"/>
          <w:lang w:val="zh-TW" w:eastAsia="zh-TW"/>
        </w:rPr>
        <w:t>等支出</w:t>
      </w:r>
      <w:r>
        <w:rPr>
          <w:rFonts w:ascii="仿宋" w:hAnsi="仿宋" w:eastAsia="仿宋" w:cs="仿宋"/>
          <w:sz w:val="32"/>
          <w:szCs w:val="32"/>
          <w:rtl w:val="0"/>
          <w:lang w:val="zh-TW" w:eastAsia="zh-TW"/>
        </w:rPr>
        <w:t>；公共就业服务能力建设补助资金主要用于就业创业服务补贴和高技能人才培养补助等支出。</w:t>
      </w:r>
    </w:p>
    <w:p>
      <w:pPr>
        <w:pStyle w:val="9"/>
        <w:framePr w:w="0" w:wrap="auto" w:vAnchor="margin" w:hAnchor="text" w:yAlign="inline"/>
        <w:shd w:val="clear" w:color="auto" w:fill="FFFFFF"/>
        <w:spacing w:before="0" w:after="0" w:line="600" w:lineRule="exact"/>
        <w:ind w:firstLine="640"/>
        <w:rPr>
          <w:rFonts w:ascii="仿宋" w:hAnsi="仿宋" w:eastAsia="仿宋" w:cs="仿宋"/>
          <w:sz w:val="32"/>
          <w:szCs w:val="32"/>
          <w:lang w:val="zh-TW" w:eastAsia="zh-TW"/>
        </w:rPr>
      </w:pPr>
      <w:r>
        <w:rPr>
          <w:rFonts w:ascii="仿宋" w:hAnsi="仿宋" w:eastAsia="仿宋" w:cs="仿宋"/>
          <w:sz w:val="32"/>
          <w:szCs w:val="32"/>
          <w:rtl w:val="0"/>
          <w:lang w:val="zh-TW" w:eastAsia="zh-TW"/>
        </w:rPr>
        <w:t>其中职业培训补贴主要包括职业技能培训补贴、岗前在岗转岗技能培训补贴、创业培训补贴、</w:t>
      </w:r>
      <w:r>
        <w:rPr>
          <w:rFonts w:ascii="仿宋" w:hAnsi="仿宋" w:eastAsia="仿宋" w:cs="仿宋"/>
          <w:outline w:val="0"/>
          <w:color w:val="333333"/>
          <w:sz w:val="32"/>
          <w:szCs w:val="32"/>
          <w:u w:color="333333"/>
          <w:rtl w:val="0"/>
          <w:lang w:val="zh-TW" w:eastAsia="zh-TW"/>
        </w:rPr>
        <w:t>项目制培训补贴</w:t>
      </w:r>
      <w:r>
        <w:rPr>
          <w:rFonts w:ascii="仿宋" w:hAnsi="仿宋" w:eastAsia="仿宋" w:cs="仿宋"/>
          <w:sz w:val="32"/>
          <w:szCs w:val="32"/>
          <w:rtl w:val="0"/>
          <w:lang w:val="zh-TW" w:eastAsia="zh-TW"/>
        </w:rPr>
        <w:t>、劳动预备制培训补贴、</w:t>
      </w:r>
      <w:r>
        <w:rPr>
          <w:rFonts w:ascii="仿宋" w:hAnsi="仿宋" w:eastAsia="仿宋" w:cs="仿宋"/>
          <w:outline w:val="0"/>
          <w:color w:val="333333"/>
          <w:sz w:val="32"/>
          <w:szCs w:val="32"/>
          <w:u w:color="333333"/>
          <w:rtl w:val="0"/>
          <w:lang w:val="zh-TW" w:eastAsia="zh-TW"/>
        </w:rPr>
        <w:t>企业新型学徒制培训补贴、</w:t>
      </w:r>
      <w:r>
        <w:rPr>
          <w:rFonts w:ascii="仿宋" w:hAnsi="仿宋" w:eastAsia="仿宋" w:cs="仿宋"/>
          <w:sz w:val="32"/>
          <w:szCs w:val="32"/>
          <w:rtl w:val="0"/>
          <w:lang w:val="zh-TW" w:eastAsia="zh-TW"/>
        </w:rPr>
        <w:t>赛前训练补贴、创业导师补贴。</w:t>
      </w:r>
    </w:p>
    <w:p>
      <w:pPr>
        <w:pStyle w:val="9"/>
        <w:framePr w:w="0" w:wrap="auto" w:vAnchor="margin" w:hAnchor="text" w:yAlign="inline"/>
        <w:shd w:val="clear" w:color="auto" w:fill="FFFFFF"/>
        <w:spacing w:before="0" w:after="0" w:line="600" w:lineRule="exact"/>
        <w:ind w:firstLine="640"/>
        <w:rPr>
          <w:rFonts w:ascii="仿宋" w:hAnsi="仿宋" w:eastAsia="仿宋" w:cs="仿宋"/>
          <w:outline w:val="0"/>
          <w:color w:val="99CC00"/>
          <w:sz w:val="32"/>
          <w:szCs w:val="32"/>
          <w:u w:color="99CC00"/>
          <w:lang w:val="zh-TW" w:eastAsia="zh-TW"/>
        </w:rPr>
      </w:pPr>
      <w:r>
        <w:rPr>
          <w:rFonts w:ascii="仿宋" w:hAnsi="仿宋" w:eastAsia="仿宋" w:cs="仿宋"/>
          <w:outline w:val="0"/>
          <w:color w:val="333333"/>
          <w:sz w:val="32"/>
          <w:szCs w:val="32"/>
          <w:u w:color="333333"/>
          <w:rtl w:val="0"/>
          <w:lang w:val="zh-TW" w:eastAsia="zh-TW"/>
        </w:rPr>
        <w:t>社保补贴主要包括就业困难人员社保补贴、高校毕业生社保补贴、员工制家政服务企业社保补贴。</w:t>
      </w:r>
    </w:p>
    <w:p>
      <w:pPr>
        <w:pStyle w:val="9"/>
        <w:framePr w:w="0" w:wrap="auto" w:vAnchor="margin" w:hAnchor="text" w:yAlign="inline"/>
        <w:shd w:val="clear" w:color="auto" w:fill="FFFFFF"/>
        <w:spacing w:before="0" w:after="0" w:line="600" w:lineRule="exact"/>
        <w:ind w:firstLine="640"/>
        <w:rPr>
          <w:rFonts w:ascii="仿宋" w:hAnsi="仿宋" w:eastAsia="仿宋" w:cs="仿宋"/>
          <w:outline w:val="0"/>
          <w:color w:val="FF0000"/>
          <w:sz w:val="32"/>
          <w:szCs w:val="32"/>
          <w:u w:color="FF0000"/>
          <w:lang w:val="zh-TW" w:eastAsia="zh-TW"/>
        </w:rPr>
      </w:pPr>
      <w:r>
        <w:rPr>
          <w:rFonts w:ascii="仿宋" w:hAnsi="仿宋" w:eastAsia="仿宋" w:cs="仿宋"/>
          <w:outline w:val="0"/>
          <w:color w:val="333333"/>
          <w:sz w:val="32"/>
          <w:szCs w:val="32"/>
          <w:u w:color="333333"/>
          <w:rtl w:val="0"/>
          <w:lang w:val="zh-TW" w:eastAsia="zh-TW"/>
        </w:rPr>
        <w:t>岗位补贴主要包括公益性岗位补贴和社保补贴、</w:t>
      </w:r>
      <w:r>
        <w:rPr>
          <w:rFonts w:ascii="仿宋" w:hAnsi="仿宋" w:eastAsia="仿宋" w:cs="仿宋"/>
          <w:sz w:val="32"/>
          <w:szCs w:val="32"/>
          <w:rtl w:val="0"/>
          <w:lang w:val="zh-TW" w:eastAsia="zh-TW"/>
        </w:rPr>
        <w:t>高校毕业生就业补贴</w:t>
      </w:r>
      <w:r>
        <w:rPr>
          <w:rFonts w:ascii="仿宋" w:hAnsi="仿宋" w:eastAsia="仿宋" w:cs="仿宋"/>
          <w:outline w:val="0"/>
          <w:color w:val="333333"/>
          <w:sz w:val="32"/>
          <w:szCs w:val="32"/>
          <w:u w:color="333333"/>
          <w:rtl w:val="0"/>
          <w:lang w:val="zh-TW" w:eastAsia="zh-TW"/>
        </w:rPr>
        <w:t>。</w:t>
      </w:r>
    </w:p>
    <w:p>
      <w:pPr>
        <w:pStyle w:val="9"/>
        <w:framePr w:w="0" w:wrap="auto" w:vAnchor="margin" w:hAnchor="text" w:yAlign="inline"/>
        <w:shd w:val="clear" w:color="auto" w:fill="FFFFFF"/>
        <w:spacing w:before="0" w:after="0" w:line="600" w:lineRule="exact"/>
        <w:ind w:firstLine="640"/>
        <w:rPr>
          <w:rFonts w:ascii="仿宋" w:hAnsi="仿宋" w:eastAsia="仿宋" w:cs="仿宋"/>
          <w:outline w:val="0"/>
          <w:color w:val="FF0000"/>
          <w:sz w:val="32"/>
          <w:szCs w:val="32"/>
          <w:u w:color="FF0000"/>
          <w:lang w:val="zh-TW" w:eastAsia="zh-TW"/>
        </w:rPr>
      </w:pPr>
      <w:r>
        <w:rPr>
          <w:rFonts w:ascii="仿宋" w:hAnsi="仿宋" w:eastAsia="仿宋" w:cs="仿宋"/>
          <w:outline w:val="0"/>
          <w:color w:val="333333"/>
          <w:sz w:val="32"/>
          <w:szCs w:val="32"/>
          <w:u w:color="333333"/>
          <w:rtl w:val="0"/>
          <w:lang w:val="zh-TW" w:eastAsia="zh-TW"/>
        </w:rPr>
        <w:t>就业（创业）见习补贴主要包括就业（创业）见习学员生活补贴、综合商业保险补贴、就业（创业）见习基地训练费补贴、招用补贴、就业见习基地建设补助、创业见习孵化补助。</w:t>
      </w:r>
    </w:p>
    <w:p>
      <w:pPr>
        <w:pStyle w:val="9"/>
        <w:framePr w:w="0" w:wrap="auto" w:vAnchor="margin" w:hAnchor="text" w:yAlign="inline"/>
        <w:shd w:val="clear" w:color="auto" w:fill="FFFFFF"/>
        <w:spacing w:before="0" w:after="0" w:line="600" w:lineRule="exact"/>
        <w:ind w:firstLine="640"/>
        <w:rPr>
          <w:rFonts w:ascii="仿宋" w:hAnsi="仿宋" w:eastAsia="仿宋" w:cs="仿宋"/>
          <w:outline w:val="0"/>
          <w:color w:val="333333"/>
          <w:sz w:val="32"/>
          <w:szCs w:val="32"/>
          <w:u w:color="333333"/>
          <w:lang w:val="zh-TW" w:eastAsia="zh-TW"/>
        </w:rPr>
      </w:pPr>
      <w:r>
        <w:rPr>
          <w:rFonts w:ascii="仿宋" w:hAnsi="仿宋" w:eastAsia="仿宋" w:cs="仿宋"/>
          <w:outline w:val="0"/>
          <w:color w:val="333333"/>
          <w:sz w:val="32"/>
          <w:szCs w:val="32"/>
          <w:u w:color="333333"/>
          <w:rtl w:val="0"/>
          <w:lang w:val="zh-TW" w:eastAsia="zh-TW"/>
        </w:rPr>
        <w:t>创业补贴主要包括一次性创业补贴、创业带动就业补贴、创业孵化服务补贴、创业场地租金补贴、</w:t>
      </w:r>
      <w:r>
        <w:rPr>
          <w:rFonts w:ascii="仿宋" w:hAnsi="仿宋" w:eastAsia="仿宋" w:cs="仿宋"/>
          <w:sz w:val="32"/>
          <w:szCs w:val="32"/>
          <w:rtl w:val="0"/>
          <w:lang w:val="zh-TW" w:eastAsia="zh-TW"/>
        </w:rPr>
        <w:t>创业陪跑空间主办方补贴、</w:t>
      </w:r>
      <w:r>
        <w:rPr>
          <w:rFonts w:ascii="仿宋" w:hAnsi="仿宋" w:eastAsia="仿宋" w:cs="仿宋"/>
          <w:outline w:val="0"/>
          <w:color w:val="333333"/>
          <w:sz w:val="32"/>
          <w:szCs w:val="32"/>
          <w:u w:color="333333"/>
          <w:rtl w:val="0"/>
          <w:lang w:val="zh-TW" w:eastAsia="zh-TW"/>
        </w:rPr>
        <w:t>创业孵化示范基地一次性奖补。</w:t>
      </w:r>
    </w:p>
    <w:p>
      <w:pPr>
        <w:pStyle w:val="9"/>
        <w:framePr w:w="0" w:wrap="auto" w:vAnchor="margin" w:hAnchor="text" w:yAlign="inline"/>
        <w:shd w:val="clear" w:color="auto" w:fill="FFFFFF"/>
        <w:spacing w:before="0" w:after="0" w:line="600" w:lineRule="exact"/>
        <w:ind w:firstLine="640"/>
        <w:rPr>
          <w:rFonts w:ascii="仿宋" w:hAnsi="仿宋" w:eastAsia="仿宋" w:cs="仿宋"/>
          <w:b w:val="0"/>
          <w:bCs w:val="0"/>
          <w:i w:val="0"/>
          <w:iCs w:val="0"/>
          <w:caps w:val="0"/>
          <w:smallCaps w:val="0"/>
          <w:strike w:val="0"/>
          <w:dstrike w:val="0"/>
          <w:outline w:val="0"/>
          <w:emboss w:val="0"/>
          <w:imprint w:val="0"/>
          <w:vanish w:val="0"/>
          <w:color w:val="333333"/>
          <w:sz w:val="32"/>
          <w:szCs w:val="32"/>
          <w:u w:color="333333"/>
          <w:rtl w:val="0"/>
          <w:lang w:val="zh-TW" w:eastAsia="zh-TW"/>
        </w:rPr>
      </w:pPr>
      <w:r>
        <w:rPr>
          <w:rFonts w:ascii="仿宋" w:hAnsi="仿宋" w:eastAsia="仿宋" w:cs="仿宋"/>
          <w:b w:val="0"/>
          <w:bCs w:val="0"/>
          <w:i w:val="0"/>
          <w:iCs w:val="0"/>
          <w:caps w:val="0"/>
          <w:smallCaps w:val="0"/>
          <w:strike w:val="0"/>
          <w:dstrike w:val="0"/>
          <w:outline w:val="0"/>
          <w:emboss w:val="0"/>
          <w:imprint w:val="0"/>
          <w:vanish w:val="0"/>
          <w:color w:val="333333"/>
          <w:sz w:val="32"/>
          <w:szCs w:val="32"/>
          <w:u w:color="333333"/>
          <w:rtl w:val="0"/>
          <w:lang w:val="zh-TW" w:eastAsia="zh-TW"/>
        </w:rPr>
        <w:t>高技能人才培养补助</w:t>
      </w:r>
      <w:r>
        <w:rPr>
          <w:rFonts w:hint="eastAsia" w:ascii="仿宋" w:hAnsi="仿宋" w:eastAsia="仿宋" w:cs="仿宋"/>
          <w:b w:val="0"/>
          <w:bCs w:val="0"/>
          <w:i w:val="0"/>
          <w:iCs w:val="0"/>
          <w:caps w:val="0"/>
          <w:smallCaps w:val="0"/>
          <w:strike w:val="0"/>
          <w:dstrike w:val="0"/>
          <w:outline w:val="0"/>
          <w:emboss w:val="0"/>
          <w:imprint w:val="0"/>
          <w:vanish w:val="0"/>
          <w:color w:val="333333"/>
          <w:sz w:val="32"/>
          <w:szCs w:val="32"/>
          <w:u w:color="333333"/>
          <w:rtl w:val="0"/>
          <w:lang w:val="zh-TW" w:eastAsia="zh-CN"/>
        </w:rPr>
        <w:t>主要包括</w:t>
      </w:r>
      <w:r>
        <w:rPr>
          <w:rFonts w:ascii="仿宋" w:hAnsi="仿宋" w:eastAsia="仿宋" w:cs="仿宋"/>
          <w:b w:val="0"/>
          <w:bCs w:val="0"/>
          <w:i w:val="0"/>
          <w:iCs w:val="0"/>
          <w:caps w:val="0"/>
          <w:smallCaps w:val="0"/>
          <w:strike w:val="0"/>
          <w:dstrike w:val="0"/>
          <w:outline w:val="0"/>
          <w:emboss w:val="0"/>
          <w:imprint w:val="0"/>
          <w:vanish w:val="0"/>
          <w:color w:val="333333"/>
          <w:sz w:val="32"/>
          <w:szCs w:val="32"/>
          <w:u w:color="333333"/>
          <w:rtl w:val="0"/>
          <w:lang w:val="zh-TW" w:eastAsia="zh-TW"/>
        </w:rPr>
        <w:t>高技能人才培训（实训）基地建设和技能大师工作室建设。</w:t>
      </w:r>
    </w:p>
    <w:p>
      <w:pPr>
        <w:pStyle w:val="9"/>
        <w:framePr w:w="0" w:wrap="auto" w:vAnchor="margin" w:hAnchor="text" w:yAlign="inline"/>
        <w:shd w:val="clear" w:color="auto" w:fill="FFFFFF"/>
        <w:spacing w:before="0" w:after="0" w:line="600" w:lineRule="exact"/>
        <w:ind w:firstLine="643"/>
        <w:rPr>
          <w:rFonts w:ascii="仿宋" w:hAnsi="仿宋" w:eastAsia="仿宋" w:cs="仿宋"/>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 xml:space="preserve">第五条 </w:t>
      </w:r>
      <w:r>
        <w:rPr>
          <w:rFonts w:ascii="仿宋" w:hAnsi="仿宋" w:eastAsia="仿宋" w:cs="仿宋"/>
          <w:outline w:val="0"/>
          <w:color w:val="333333"/>
          <w:sz w:val="32"/>
          <w:szCs w:val="32"/>
          <w:u w:color="333333"/>
          <w:rtl w:val="0"/>
          <w:lang w:val="zh-TW" w:eastAsia="zh-TW"/>
        </w:rPr>
        <w:t>东西部扶贫协作对口帮扶地区建档立卡贫困劳动力与本市户籍就业困难人员同等</w:t>
      </w:r>
      <w:r>
        <w:rPr>
          <w:rFonts w:hint="eastAsia" w:ascii="仿宋" w:hAnsi="仿宋" w:eastAsia="仿宋" w:cs="仿宋"/>
          <w:outline w:val="0"/>
          <w:color w:val="333333"/>
          <w:sz w:val="32"/>
          <w:szCs w:val="32"/>
          <w:u w:color="333333"/>
          <w:rtl w:val="0"/>
          <w:lang w:val="zh-TW" w:eastAsia="zh-CN"/>
        </w:rPr>
        <w:t>享受</w:t>
      </w:r>
      <w:r>
        <w:rPr>
          <w:rFonts w:ascii="仿宋" w:hAnsi="仿宋" w:eastAsia="仿宋" w:cs="仿宋"/>
          <w:outline w:val="0"/>
          <w:color w:val="333333"/>
          <w:sz w:val="32"/>
          <w:szCs w:val="32"/>
          <w:u w:color="333333"/>
          <w:rtl w:val="0"/>
          <w:lang w:val="zh-TW" w:eastAsia="zh-TW"/>
        </w:rPr>
        <w:t>各项就业创业政策。对口帮扶地区生源大学生可参照市区生源大学生给予见习训练补贴政策。</w:t>
      </w:r>
      <w:r>
        <w:rPr>
          <w:rFonts w:ascii="仿宋" w:hAnsi="仿宋" w:eastAsia="仿宋" w:cs="仿宋"/>
          <w:outline w:val="0"/>
          <w:color w:val="000000"/>
          <w:sz w:val="32"/>
          <w:szCs w:val="32"/>
          <w:u w:color="000000"/>
          <w:rtl w:val="0"/>
          <w:lang w:val="zh-TW" w:eastAsia="zh-TW"/>
        </w:rPr>
        <w:t>吸纳高校毕业生就业的社会组织，符合条件的可同等给予企业吸纳就业扶持政策。</w:t>
      </w:r>
    </w:p>
    <w:p>
      <w:pPr>
        <w:pStyle w:val="9"/>
        <w:framePr w:w="0" w:wrap="auto" w:vAnchor="margin" w:hAnchor="text" w:yAlign="inline"/>
        <w:shd w:val="clear" w:color="auto" w:fill="FFFFFF"/>
        <w:spacing w:before="0" w:after="0" w:line="600" w:lineRule="exact"/>
        <w:ind w:firstLine="710"/>
        <w:rPr>
          <w:rFonts w:ascii="仿宋" w:hAnsi="仿宋" w:eastAsia="仿宋" w:cs="仿宋"/>
          <w:outline w:val="0"/>
          <w:color w:val="333333"/>
          <w:sz w:val="32"/>
          <w:szCs w:val="32"/>
          <w:u w:color="333333"/>
        </w:rPr>
      </w:pPr>
      <w:r>
        <w:rPr>
          <w:rFonts w:ascii="仿宋" w:hAnsi="仿宋" w:eastAsia="仿宋" w:cs="仿宋"/>
          <w:b/>
          <w:bCs/>
          <w:outline w:val="0"/>
          <w:color w:val="333333"/>
          <w:sz w:val="32"/>
          <w:szCs w:val="32"/>
          <w:u w:color="333333"/>
          <w:rtl w:val="0"/>
          <w:lang w:val="zh-TW" w:eastAsia="zh-TW"/>
        </w:rPr>
        <w:t xml:space="preserve">第六条 </w:t>
      </w:r>
      <w:r>
        <w:rPr>
          <w:rFonts w:ascii="仿宋" w:hAnsi="仿宋" w:eastAsia="仿宋" w:cs="仿宋"/>
          <w:outline w:val="0"/>
          <w:color w:val="333333"/>
          <w:sz w:val="32"/>
          <w:szCs w:val="32"/>
          <w:u w:color="333333"/>
          <w:rtl w:val="0"/>
          <w:lang w:val="zh-TW" w:eastAsia="zh-TW"/>
        </w:rPr>
        <w:t>《杭州市人民政府关于支持大众创业促进就业的意见》（杭政函</w:t>
      </w:r>
      <w:r>
        <w:rPr>
          <w:rFonts w:ascii="仿宋" w:hAnsi="仿宋" w:eastAsia="仿宋" w:cs="仿宋"/>
          <w:outline w:val="0"/>
          <w:color w:val="333333"/>
          <w:sz w:val="32"/>
          <w:szCs w:val="32"/>
          <w:u w:color="333333"/>
          <w:rtl w:val="0"/>
          <w:lang w:val="en-US"/>
        </w:rPr>
        <w:t>﹝2015﹞174</w:t>
      </w:r>
      <w:r>
        <w:rPr>
          <w:rFonts w:ascii="仿宋" w:hAnsi="仿宋" w:eastAsia="仿宋" w:cs="仿宋"/>
          <w:outline w:val="0"/>
          <w:color w:val="333333"/>
          <w:sz w:val="32"/>
          <w:szCs w:val="32"/>
          <w:u w:color="333333"/>
          <w:rtl w:val="0"/>
          <w:lang w:val="zh-TW" w:eastAsia="zh-TW"/>
        </w:rPr>
        <w:t>号）规定的高校毕业生一次性临时生活补贴，《杭州市人民政府关于做好当前和今后一个时期促进就业工作的实施意见》（杭政函〔</w:t>
      </w:r>
      <w:r>
        <w:rPr>
          <w:rFonts w:ascii="仿宋" w:hAnsi="仿宋" w:eastAsia="仿宋" w:cs="仿宋"/>
          <w:outline w:val="0"/>
          <w:color w:val="333333"/>
          <w:sz w:val="32"/>
          <w:szCs w:val="32"/>
          <w:u w:color="333333"/>
          <w:rtl w:val="0"/>
          <w:lang w:val="en-US"/>
        </w:rPr>
        <w:t>2019</w:t>
      </w:r>
      <w:r>
        <w:rPr>
          <w:rFonts w:ascii="仿宋" w:hAnsi="仿宋" w:eastAsia="仿宋" w:cs="仿宋"/>
          <w:outline w:val="0"/>
          <w:color w:val="333333"/>
          <w:sz w:val="32"/>
          <w:szCs w:val="32"/>
          <w:u w:color="333333"/>
          <w:rtl w:val="0"/>
          <w:lang w:val="zh-TW" w:eastAsia="zh-TW"/>
        </w:rPr>
        <w:t>〕</w:t>
      </w:r>
      <w:r>
        <w:rPr>
          <w:rFonts w:ascii="仿宋" w:hAnsi="仿宋" w:eastAsia="仿宋" w:cs="仿宋"/>
          <w:outline w:val="0"/>
          <w:color w:val="333333"/>
          <w:sz w:val="32"/>
          <w:szCs w:val="32"/>
          <w:u w:color="333333"/>
          <w:rtl w:val="0"/>
          <w:lang w:val="en-US"/>
        </w:rPr>
        <w:t>19</w:t>
      </w:r>
      <w:r>
        <w:rPr>
          <w:rFonts w:ascii="仿宋" w:hAnsi="仿宋" w:eastAsia="仿宋" w:cs="仿宋"/>
          <w:outline w:val="0"/>
          <w:color w:val="333333"/>
          <w:sz w:val="32"/>
          <w:szCs w:val="32"/>
          <w:u w:color="333333"/>
          <w:rtl w:val="0"/>
          <w:lang w:val="zh-TW" w:eastAsia="zh-TW"/>
        </w:rPr>
        <w:t>号）规定的就业困难人员参加培训的给予一次性生活补贴、生活困难的失业人员临时生活补助所需资金可从就业补助资金中列支。其他本通知未列入、但市级</w:t>
      </w:r>
      <w:r>
        <w:rPr>
          <w:rFonts w:ascii="仿宋" w:hAnsi="仿宋" w:eastAsia="仿宋" w:cs="仿宋"/>
          <w:b w:val="0"/>
          <w:bCs w:val="0"/>
          <w:i w:val="0"/>
          <w:iCs w:val="0"/>
          <w:caps w:val="0"/>
          <w:smallCaps w:val="0"/>
          <w:strike w:val="0"/>
          <w:dstrike w:val="0"/>
          <w:outline w:val="0"/>
          <w:emboss w:val="0"/>
          <w:imprint w:val="0"/>
          <w:vanish w:val="0"/>
          <w:color w:val="333333"/>
          <w:sz w:val="32"/>
          <w:szCs w:val="32"/>
          <w:u w:color="333333"/>
          <w:rtl w:val="0"/>
          <w:lang w:val="zh-TW" w:eastAsia="zh-TW"/>
        </w:rPr>
        <w:t>及</w:t>
      </w:r>
      <w:r>
        <w:rPr>
          <w:rFonts w:ascii="仿宋" w:hAnsi="仿宋" w:eastAsia="仿宋" w:cs="仿宋"/>
          <w:outline w:val="0"/>
          <w:color w:val="333333"/>
          <w:sz w:val="32"/>
          <w:szCs w:val="32"/>
          <w:u w:color="333333"/>
          <w:rtl w:val="0"/>
          <w:lang w:val="zh-TW" w:eastAsia="zh-TW"/>
        </w:rPr>
        <w:t>以上文件有规定的补贴项目，按其规定执行；</w:t>
      </w:r>
      <w:r>
        <w:rPr>
          <w:rFonts w:hint="eastAsia" w:ascii="仿宋" w:hAnsi="仿宋" w:eastAsia="仿宋"/>
          <w:color w:val="333333"/>
          <w:sz w:val="32"/>
          <w:szCs w:val="32"/>
          <w:lang w:eastAsia="zh-CN"/>
        </w:rPr>
        <w:t>补贴标准和享受条件</w:t>
      </w:r>
      <w:r>
        <w:rPr>
          <w:rFonts w:hint="eastAsia" w:ascii="仿宋" w:hAnsi="仿宋" w:eastAsia="仿宋"/>
          <w:color w:val="333333"/>
          <w:sz w:val="32"/>
          <w:szCs w:val="32"/>
        </w:rPr>
        <w:t>无具体规定的，</w:t>
      </w:r>
      <w:r>
        <w:rPr>
          <w:rFonts w:ascii="仿宋" w:hAnsi="仿宋" w:eastAsia="仿宋" w:cs="仿宋"/>
          <w:outline w:val="0"/>
          <w:color w:val="333333"/>
          <w:sz w:val="32"/>
          <w:szCs w:val="32"/>
          <w:u w:color="333333"/>
          <w:rtl w:val="0"/>
          <w:lang w:val="zh-TW" w:eastAsia="zh-TW"/>
        </w:rPr>
        <w:t>由市、区（县、市）结合当地实际确定。</w:t>
      </w:r>
    </w:p>
    <w:p>
      <w:pPr>
        <w:pStyle w:val="9"/>
        <w:framePr w:w="0" w:wrap="auto" w:vAnchor="margin" w:hAnchor="text" w:yAlign="inline"/>
        <w:shd w:val="clear" w:color="auto" w:fill="FFFFFF"/>
        <w:spacing w:before="0" w:after="0" w:line="600" w:lineRule="exact"/>
        <w:ind w:firstLine="630"/>
        <w:rPr>
          <w:rFonts w:ascii="仿宋" w:hAnsi="仿宋" w:eastAsia="仿宋" w:cs="仿宋"/>
          <w:b/>
          <w:bCs/>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 xml:space="preserve">第七条 </w:t>
      </w:r>
      <w:r>
        <w:rPr>
          <w:rFonts w:ascii="仿宋" w:hAnsi="仿宋" w:eastAsia="仿宋" w:cs="仿宋"/>
          <w:outline w:val="0"/>
          <w:color w:val="333333"/>
          <w:sz w:val="32"/>
          <w:szCs w:val="32"/>
          <w:u w:color="333333"/>
          <w:rtl w:val="0"/>
          <w:lang w:val="zh-TW" w:eastAsia="zh-TW"/>
        </w:rPr>
        <w:t>其他支出。指经省人民政府批准或经市、区（县、市）人民政府批准并报省人力社保厅、省财政厅备案，符合中央及我省、市相关规定，确需新增的项目支出。</w:t>
      </w:r>
    </w:p>
    <w:p>
      <w:pPr>
        <w:pStyle w:val="9"/>
        <w:framePr w:w="0" w:wrap="auto" w:vAnchor="margin" w:hAnchor="text" w:yAlign="inline"/>
        <w:shd w:val="clear" w:color="auto" w:fill="FFFFFF"/>
        <w:spacing w:before="0" w:after="0" w:line="600" w:lineRule="exact"/>
        <w:ind w:firstLine="630"/>
        <w:rPr>
          <w:rFonts w:ascii="仿宋" w:hAnsi="仿宋" w:eastAsia="仿宋" w:cs="仿宋"/>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 xml:space="preserve">第八条 </w:t>
      </w:r>
      <w:r>
        <w:rPr>
          <w:rFonts w:ascii="仿宋" w:hAnsi="仿宋" w:eastAsia="仿宋" w:cs="仿宋"/>
          <w:outline w:val="0"/>
          <w:color w:val="333333"/>
          <w:sz w:val="32"/>
          <w:szCs w:val="32"/>
          <w:u w:color="333333"/>
          <w:rtl w:val="0"/>
          <w:lang w:val="zh-TW" w:eastAsia="zh-TW"/>
        </w:rPr>
        <w:t>上述就业补助资金的享受对象、条件和标准按有关文件执行。今后如有变化，按新规定执行。已给予财政或失业保险基金同类（类似）项目资金补贴的，不得重复给予就业补助资金补贴。</w:t>
      </w:r>
    </w:p>
    <w:p>
      <w:pPr>
        <w:pStyle w:val="9"/>
        <w:framePr w:w="0" w:wrap="auto" w:vAnchor="margin" w:hAnchor="text" w:yAlign="inline"/>
        <w:shd w:val="clear" w:color="auto" w:fill="FFFFFF"/>
        <w:spacing w:before="0" w:after="0" w:line="600" w:lineRule="exact"/>
        <w:ind w:firstLine="710"/>
        <w:rPr>
          <w:rFonts w:ascii="仿宋" w:hAnsi="仿宋" w:eastAsia="仿宋" w:cs="仿宋"/>
          <w:outline w:val="0"/>
          <w:color w:val="333333"/>
          <w:sz w:val="32"/>
          <w:szCs w:val="32"/>
          <w:u w:color="333333"/>
        </w:rPr>
      </w:pPr>
      <w:r>
        <w:rPr>
          <w:rFonts w:ascii="仿宋" w:hAnsi="仿宋" w:eastAsia="仿宋" w:cs="仿宋"/>
          <w:b/>
          <w:bCs/>
          <w:outline w:val="0"/>
          <w:color w:val="333333"/>
          <w:sz w:val="32"/>
          <w:szCs w:val="32"/>
          <w:u w:color="333333"/>
          <w:rtl w:val="0"/>
          <w:lang w:val="zh-TW" w:eastAsia="zh-TW"/>
        </w:rPr>
        <w:t>第九条</w:t>
      </w:r>
      <w:r>
        <w:rPr>
          <w:rFonts w:ascii="仿宋" w:hAnsi="仿宋" w:eastAsia="仿宋" w:cs="仿宋"/>
          <w:outline w:val="0"/>
          <w:color w:val="333333"/>
          <w:sz w:val="32"/>
          <w:szCs w:val="32"/>
          <w:u w:color="333333"/>
          <w:rtl w:val="0"/>
          <w:lang w:val="zh-TW" w:eastAsia="zh-TW"/>
        </w:rPr>
        <w:t xml:space="preserve"> 就业补助资金严格按照规定的范围、标准和程序使用，不得自行在就业补助资金中增设未经批准的其他支出项目。严格控制就业创业服务补贴的支出比例，原则上不得超过就业补助资金支出总额的</w:t>
      </w:r>
      <w:r>
        <w:rPr>
          <w:rFonts w:ascii="仿宋" w:hAnsi="仿宋" w:eastAsia="仿宋" w:cs="仿宋"/>
          <w:outline w:val="0"/>
          <w:color w:val="333333"/>
          <w:sz w:val="32"/>
          <w:szCs w:val="32"/>
          <w:u w:color="333333"/>
          <w:rtl w:val="0"/>
          <w:lang w:val="en-US"/>
        </w:rPr>
        <w:t>20%</w:t>
      </w:r>
      <w:r>
        <w:rPr>
          <w:rFonts w:ascii="仿宋" w:hAnsi="仿宋" w:eastAsia="仿宋" w:cs="仿宋"/>
          <w:outline w:val="0"/>
          <w:color w:val="333333"/>
          <w:sz w:val="32"/>
          <w:szCs w:val="32"/>
          <w:u w:color="333333"/>
          <w:rtl w:val="0"/>
          <w:lang w:val="zh-TW" w:eastAsia="zh-TW"/>
        </w:rPr>
        <w:t>。就业补助资金不得用于以下支出：</w:t>
      </w:r>
    </w:p>
    <w:p>
      <w:pPr>
        <w:pStyle w:val="9"/>
        <w:framePr w:w="0" w:wrap="auto" w:vAnchor="margin" w:hAnchor="text" w:yAlign="inline"/>
        <w:shd w:val="clear" w:color="auto" w:fill="FFFFFF"/>
        <w:spacing w:before="0" w:after="0" w:line="600" w:lineRule="exact"/>
        <w:ind w:firstLine="480"/>
        <w:rPr>
          <w:rFonts w:ascii="仿宋" w:hAnsi="仿宋" w:eastAsia="仿宋" w:cs="仿宋"/>
          <w:outline w:val="0"/>
          <w:color w:val="333333"/>
          <w:sz w:val="32"/>
          <w:szCs w:val="32"/>
          <w:u w:color="333333"/>
          <w:lang w:val="zh-TW" w:eastAsia="zh-TW"/>
        </w:rPr>
      </w:pPr>
      <w:r>
        <w:rPr>
          <w:rFonts w:ascii="仿宋" w:hAnsi="仿宋" w:eastAsia="仿宋" w:cs="仿宋"/>
          <w:outline w:val="0"/>
          <w:color w:val="333333"/>
          <w:sz w:val="32"/>
          <w:szCs w:val="32"/>
          <w:u w:color="333333"/>
          <w:rtl w:val="0"/>
          <w:lang w:val="zh-TW" w:eastAsia="zh-TW"/>
        </w:rPr>
        <w:t>（一）办公用房建设支出。</w:t>
      </w:r>
    </w:p>
    <w:p>
      <w:pPr>
        <w:pStyle w:val="9"/>
        <w:framePr w:w="0" w:wrap="auto" w:vAnchor="margin" w:hAnchor="text" w:yAlign="inline"/>
        <w:shd w:val="clear" w:color="auto" w:fill="FFFFFF"/>
        <w:spacing w:before="0" w:after="0" w:line="600" w:lineRule="exact"/>
        <w:ind w:firstLine="480"/>
        <w:rPr>
          <w:rFonts w:ascii="仿宋" w:hAnsi="仿宋" w:eastAsia="仿宋" w:cs="仿宋"/>
          <w:outline w:val="0"/>
          <w:color w:val="333333"/>
          <w:sz w:val="32"/>
          <w:szCs w:val="32"/>
          <w:u w:color="333333"/>
          <w:lang w:val="zh-TW" w:eastAsia="zh-TW"/>
        </w:rPr>
      </w:pPr>
      <w:r>
        <w:rPr>
          <w:rFonts w:ascii="仿宋" w:hAnsi="仿宋" w:eastAsia="仿宋" w:cs="仿宋"/>
          <w:outline w:val="0"/>
          <w:color w:val="333333"/>
          <w:sz w:val="32"/>
          <w:szCs w:val="32"/>
          <w:u w:color="333333"/>
          <w:rtl w:val="0"/>
          <w:lang w:val="zh-TW" w:eastAsia="zh-TW"/>
        </w:rPr>
        <w:t>（二）职工宿舍建设支出。</w:t>
      </w:r>
    </w:p>
    <w:p>
      <w:pPr>
        <w:pStyle w:val="9"/>
        <w:framePr w:w="0" w:wrap="auto" w:vAnchor="margin" w:hAnchor="text" w:yAlign="inline"/>
        <w:shd w:val="clear" w:color="auto" w:fill="FFFFFF"/>
        <w:spacing w:before="0" w:after="0" w:line="600" w:lineRule="exact"/>
        <w:ind w:firstLine="480"/>
        <w:rPr>
          <w:rFonts w:ascii="仿宋" w:hAnsi="仿宋" w:eastAsia="仿宋" w:cs="仿宋"/>
          <w:outline w:val="0"/>
          <w:color w:val="333333"/>
          <w:sz w:val="32"/>
          <w:szCs w:val="32"/>
          <w:u w:color="333333"/>
          <w:lang w:val="zh-TW" w:eastAsia="zh-TW"/>
        </w:rPr>
      </w:pPr>
      <w:r>
        <w:rPr>
          <w:rFonts w:ascii="仿宋" w:hAnsi="仿宋" w:eastAsia="仿宋" w:cs="仿宋"/>
          <w:outline w:val="0"/>
          <w:color w:val="333333"/>
          <w:sz w:val="32"/>
          <w:szCs w:val="32"/>
          <w:u w:color="333333"/>
          <w:rtl w:val="0"/>
          <w:lang w:val="zh-TW" w:eastAsia="zh-TW"/>
        </w:rPr>
        <w:t>（三）购置交通工具支出。</w:t>
      </w:r>
    </w:p>
    <w:p>
      <w:pPr>
        <w:pStyle w:val="9"/>
        <w:framePr w:w="0" w:wrap="auto" w:vAnchor="margin" w:hAnchor="text" w:yAlign="inline"/>
        <w:shd w:val="clear" w:color="auto" w:fill="FFFFFF"/>
        <w:spacing w:before="0" w:after="0" w:line="600" w:lineRule="exact"/>
        <w:ind w:firstLine="480"/>
        <w:rPr>
          <w:rFonts w:ascii="仿宋" w:hAnsi="仿宋" w:eastAsia="仿宋" w:cs="仿宋"/>
          <w:outline w:val="0"/>
          <w:color w:val="333333"/>
          <w:sz w:val="32"/>
          <w:szCs w:val="32"/>
          <w:u w:color="333333"/>
          <w:lang w:val="zh-TW" w:eastAsia="zh-TW"/>
        </w:rPr>
      </w:pPr>
      <w:r>
        <w:rPr>
          <w:rFonts w:ascii="仿宋" w:hAnsi="仿宋" w:eastAsia="仿宋" w:cs="仿宋"/>
          <w:outline w:val="0"/>
          <w:color w:val="333333"/>
          <w:sz w:val="32"/>
          <w:szCs w:val="32"/>
          <w:u w:color="333333"/>
          <w:rtl w:val="0"/>
          <w:lang w:val="zh-TW" w:eastAsia="zh-TW"/>
        </w:rPr>
        <w:t>（四）发放工作人员津贴补贴等支出。</w:t>
      </w:r>
    </w:p>
    <w:p>
      <w:pPr>
        <w:pStyle w:val="9"/>
        <w:framePr w:w="0" w:wrap="auto" w:vAnchor="margin" w:hAnchor="text" w:yAlign="inline"/>
        <w:shd w:val="clear" w:color="auto" w:fill="FFFFFF"/>
        <w:spacing w:before="0" w:after="0" w:line="600" w:lineRule="exact"/>
        <w:ind w:firstLine="480"/>
        <w:rPr>
          <w:rFonts w:ascii="仿宋" w:hAnsi="仿宋" w:eastAsia="仿宋" w:cs="仿宋"/>
          <w:outline w:val="0"/>
          <w:color w:val="333333"/>
          <w:sz w:val="32"/>
          <w:szCs w:val="32"/>
          <w:u w:color="333333"/>
        </w:rPr>
      </w:pPr>
      <w:r>
        <w:rPr>
          <w:rFonts w:ascii="仿宋" w:hAnsi="仿宋" w:eastAsia="仿宋" w:cs="仿宋"/>
          <w:outline w:val="0"/>
          <w:color w:val="333333"/>
          <w:sz w:val="32"/>
          <w:szCs w:val="32"/>
          <w:u w:color="333333"/>
          <w:rtl w:val="0"/>
          <w:lang w:val="zh-TW" w:eastAsia="zh-TW"/>
        </w:rPr>
        <w:t>（五）</w:t>
      </w:r>
      <w:r>
        <w:rPr>
          <w:rFonts w:ascii="仿宋" w:hAnsi="仿宋" w:eastAsia="仿宋" w:cs="仿宋"/>
          <w:outline w:val="0"/>
          <w:color w:val="333333"/>
          <w:sz w:val="32"/>
          <w:szCs w:val="32"/>
          <w:u w:color="333333"/>
          <w:rtl w:val="0"/>
          <w:lang w:val="en-US"/>
        </w:rPr>
        <w:t>“</w:t>
      </w:r>
      <w:r>
        <w:rPr>
          <w:rFonts w:ascii="仿宋" w:hAnsi="仿宋" w:eastAsia="仿宋" w:cs="仿宋"/>
          <w:outline w:val="0"/>
          <w:color w:val="333333"/>
          <w:sz w:val="32"/>
          <w:szCs w:val="32"/>
          <w:u w:color="333333"/>
          <w:rtl w:val="0"/>
          <w:lang w:val="zh-TW" w:eastAsia="zh-TW"/>
        </w:rPr>
        <w:t>三公</w:t>
      </w:r>
      <w:r>
        <w:rPr>
          <w:rFonts w:ascii="仿宋" w:hAnsi="仿宋" w:eastAsia="仿宋" w:cs="仿宋"/>
          <w:outline w:val="0"/>
          <w:color w:val="333333"/>
          <w:sz w:val="32"/>
          <w:szCs w:val="32"/>
          <w:u w:color="333333"/>
          <w:rtl w:val="0"/>
          <w:lang w:val="en-US"/>
        </w:rPr>
        <w:t>”</w:t>
      </w:r>
      <w:r>
        <w:rPr>
          <w:rFonts w:ascii="仿宋" w:hAnsi="仿宋" w:eastAsia="仿宋" w:cs="仿宋"/>
          <w:outline w:val="0"/>
          <w:color w:val="333333"/>
          <w:sz w:val="32"/>
          <w:szCs w:val="32"/>
          <w:u w:color="333333"/>
          <w:rtl w:val="0"/>
          <w:lang w:val="zh-TW" w:eastAsia="zh-TW"/>
        </w:rPr>
        <w:t>经费支出。</w:t>
      </w:r>
    </w:p>
    <w:p>
      <w:pPr>
        <w:pStyle w:val="9"/>
        <w:framePr w:w="0" w:wrap="auto" w:vAnchor="margin" w:hAnchor="text" w:yAlign="inline"/>
        <w:shd w:val="clear" w:color="auto" w:fill="FFFFFF"/>
        <w:spacing w:before="0" w:after="0" w:line="600" w:lineRule="exact"/>
        <w:ind w:firstLine="480"/>
        <w:rPr>
          <w:rFonts w:ascii="仿宋" w:hAnsi="仿宋" w:eastAsia="仿宋" w:cs="仿宋"/>
          <w:outline w:val="0"/>
          <w:color w:val="333333"/>
          <w:sz w:val="32"/>
          <w:szCs w:val="32"/>
          <w:u w:color="333333"/>
          <w:lang w:val="zh-TW" w:eastAsia="zh-TW"/>
        </w:rPr>
      </w:pPr>
      <w:r>
        <w:rPr>
          <w:rFonts w:ascii="仿宋" w:hAnsi="仿宋" w:eastAsia="仿宋" w:cs="仿宋"/>
          <w:outline w:val="0"/>
          <w:color w:val="333333"/>
          <w:sz w:val="32"/>
          <w:szCs w:val="32"/>
          <w:u w:color="333333"/>
          <w:rtl w:val="0"/>
          <w:lang w:val="zh-TW" w:eastAsia="zh-TW"/>
        </w:rPr>
        <w:t>（六）普惠金融项下创业担保贷款（原小额担保贷款</w:t>
      </w:r>
      <w:r>
        <w:rPr>
          <w:rFonts w:hint="eastAsia" w:ascii="仿宋" w:hAnsi="仿宋" w:eastAsia="仿宋" w:cs="仿宋"/>
          <w:outline w:val="0"/>
          <w:color w:val="333333"/>
          <w:sz w:val="32"/>
          <w:szCs w:val="32"/>
          <w:u w:color="333333"/>
          <w:rtl w:val="0"/>
          <w:lang w:val="zh-TW" w:eastAsia="zh-CN"/>
        </w:rPr>
        <w:t>，下同</w:t>
      </w:r>
      <w:r>
        <w:rPr>
          <w:rFonts w:ascii="仿宋" w:hAnsi="仿宋" w:eastAsia="仿宋" w:cs="仿宋"/>
          <w:outline w:val="0"/>
          <w:color w:val="333333"/>
          <w:sz w:val="32"/>
          <w:szCs w:val="32"/>
          <w:u w:color="333333"/>
          <w:rtl w:val="0"/>
          <w:lang w:val="zh-TW" w:eastAsia="zh-TW"/>
        </w:rPr>
        <w:t>）贴息、奖补及补充创业担保贷款基金相关支出。</w:t>
      </w:r>
    </w:p>
    <w:p>
      <w:pPr>
        <w:pStyle w:val="9"/>
        <w:framePr w:w="0" w:wrap="auto" w:vAnchor="margin" w:hAnchor="text" w:yAlign="inline"/>
        <w:shd w:val="clear" w:color="auto" w:fill="FFFFFF"/>
        <w:spacing w:before="0" w:after="0" w:line="600" w:lineRule="exact"/>
        <w:ind w:firstLine="480"/>
        <w:rPr>
          <w:rFonts w:ascii="仿宋" w:hAnsi="仿宋" w:eastAsia="仿宋" w:cs="仿宋"/>
          <w:outline w:val="0"/>
          <w:color w:val="333333"/>
          <w:sz w:val="32"/>
          <w:szCs w:val="32"/>
          <w:u w:color="333333"/>
          <w:lang w:val="zh-TW" w:eastAsia="zh-TW"/>
        </w:rPr>
      </w:pPr>
      <w:r>
        <w:rPr>
          <w:rFonts w:ascii="仿宋" w:hAnsi="仿宋" w:eastAsia="仿宋" w:cs="仿宋"/>
          <w:outline w:val="0"/>
          <w:color w:val="333333"/>
          <w:sz w:val="32"/>
          <w:szCs w:val="32"/>
          <w:u w:color="333333"/>
          <w:rtl w:val="0"/>
          <w:lang w:val="zh-TW" w:eastAsia="zh-TW"/>
        </w:rPr>
        <w:t>（七）部门预算已安排支出。</w:t>
      </w:r>
    </w:p>
    <w:p>
      <w:pPr>
        <w:pStyle w:val="9"/>
        <w:framePr w:w="0" w:wrap="auto" w:vAnchor="margin" w:hAnchor="text" w:yAlign="inline"/>
        <w:shd w:val="clear" w:color="auto" w:fill="FFFFFF"/>
        <w:spacing w:before="0" w:after="0" w:line="600" w:lineRule="exact"/>
        <w:ind w:firstLine="480"/>
        <w:rPr>
          <w:rFonts w:ascii="仿宋" w:hAnsi="仿宋" w:eastAsia="仿宋" w:cs="仿宋"/>
          <w:outline w:val="0"/>
          <w:color w:val="333333"/>
          <w:sz w:val="32"/>
          <w:szCs w:val="32"/>
          <w:u w:color="333333"/>
          <w:lang w:val="zh-TW" w:eastAsia="zh-TW"/>
        </w:rPr>
      </w:pPr>
      <w:r>
        <w:rPr>
          <w:rFonts w:ascii="仿宋" w:hAnsi="仿宋" w:eastAsia="仿宋" w:cs="仿宋"/>
          <w:outline w:val="0"/>
          <w:color w:val="333333"/>
          <w:sz w:val="32"/>
          <w:szCs w:val="32"/>
          <w:u w:color="333333"/>
          <w:rtl w:val="0"/>
          <w:lang w:val="zh-TW" w:eastAsia="zh-TW"/>
        </w:rPr>
        <w:t>（八）法律法规禁止的其他支出。</w:t>
      </w:r>
    </w:p>
    <w:p>
      <w:pPr>
        <w:pStyle w:val="9"/>
        <w:framePr w:w="0" w:wrap="auto" w:vAnchor="margin" w:hAnchor="text" w:yAlign="inline"/>
        <w:shd w:val="clear" w:color="auto" w:fill="FFFFFF"/>
        <w:spacing w:before="0" w:after="0" w:line="600" w:lineRule="exact"/>
        <w:ind w:firstLine="640"/>
        <w:rPr>
          <w:rFonts w:ascii="仿宋" w:hAnsi="仿宋" w:eastAsia="仿宋" w:cs="仿宋"/>
          <w:outline w:val="0"/>
          <w:color w:val="333333"/>
          <w:sz w:val="32"/>
          <w:szCs w:val="32"/>
          <w:u w:color="333333"/>
          <w:lang w:val="zh-TW" w:eastAsia="zh-TW"/>
        </w:rPr>
      </w:pPr>
      <w:r>
        <w:rPr>
          <w:rFonts w:ascii="仿宋" w:hAnsi="仿宋" w:eastAsia="仿宋" w:cs="仿宋"/>
          <w:outline w:val="0"/>
          <w:color w:val="333333"/>
          <w:sz w:val="32"/>
          <w:szCs w:val="32"/>
          <w:u w:color="333333"/>
          <w:rtl w:val="0"/>
          <w:lang w:val="zh-TW" w:eastAsia="zh-TW"/>
        </w:rPr>
        <w:t>银行手续费、银行票据工本费、异地支付邮寄费等与经办业务有关的经费支出，应在部门预算中足额安排，不得从就业补助资金中支出。</w:t>
      </w:r>
    </w:p>
    <w:p>
      <w:pPr>
        <w:pStyle w:val="9"/>
        <w:framePr w:w="0" w:wrap="auto" w:vAnchor="margin" w:hAnchor="text" w:yAlign="inline"/>
        <w:shd w:val="clear" w:color="auto" w:fill="FFFFFF"/>
        <w:spacing w:before="0" w:after="0" w:line="600" w:lineRule="exact"/>
        <w:ind w:firstLine="640"/>
        <w:rPr>
          <w:rFonts w:ascii="仿宋" w:hAnsi="仿宋" w:eastAsia="仿宋" w:cs="仿宋"/>
          <w:outline w:val="0"/>
          <w:color w:val="333333"/>
          <w:sz w:val="32"/>
          <w:szCs w:val="32"/>
          <w:u w:color="333333"/>
          <w:lang w:val="zh-TW" w:eastAsia="zh-TW"/>
        </w:rPr>
      </w:pPr>
      <w:r>
        <w:rPr>
          <w:rFonts w:ascii="仿宋" w:hAnsi="仿宋" w:eastAsia="仿宋" w:cs="仿宋"/>
          <w:outline w:val="0"/>
          <w:color w:val="333333"/>
          <w:sz w:val="32"/>
          <w:szCs w:val="32"/>
          <w:u w:color="333333"/>
          <w:rtl w:val="0"/>
          <w:lang w:val="zh-TW" w:eastAsia="zh-TW"/>
        </w:rPr>
        <w:t>个人、单位按照本办法申领获得的补贴资金，具体用途可由申请人或申请单位确定，不受本条规定限制。</w:t>
      </w:r>
    </w:p>
    <w:p>
      <w:pPr>
        <w:pStyle w:val="9"/>
        <w:framePr w:w="0" w:wrap="auto" w:vAnchor="margin" w:hAnchor="text" w:yAlign="inline"/>
        <w:shd w:val="clear" w:color="auto" w:fill="FFFFFF"/>
        <w:spacing w:before="0" w:after="0" w:line="600" w:lineRule="exact"/>
        <w:ind w:firstLine="480"/>
        <w:rPr>
          <w:rFonts w:ascii="仿宋" w:hAnsi="仿宋" w:eastAsia="仿宋" w:cs="仿宋"/>
          <w:outline w:val="0"/>
          <w:color w:val="333333"/>
          <w:sz w:val="32"/>
          <w:szCs w:val="32"/>
          <w:u w:color="333333"/>
        </w:rPr>
      </w:pPr>
    </w:p>
    <w:p>
      <w:pPr>
        <w:pStyle w:val="9"/>
        <w:framePr w:w="0" w:wrap="auto" w:vAnchor="margin" w:hAnchor="text" w:yAlign="inline"/>
        <w:shd w:val="clear" w:color="auto" w:fill="FFFFFF"/>
        <w:spacing w:before="0" w:after="0" w:line="600" w:lineRule="exact"/>
        <w:jc w:val="center"/>
        <w:rPr>
          <w:rFonts w:ascii="仿宋" w:hAnsi="仿宋" w:eastAsia="仿宋" w:cs="仿宋"/>
          <w:b/>
          <w:bCs/>
          <w:outline w:val="0"/>
          <w:color w:val="333333"/>
          <w:sz w:val="32"/>
          <w:szCs w:val="32"/>
          <w:u w:color="333333"/>
        </w:rPr>
      </w:pPr>
      <w:r>
        <w:rPr>
          <w:rFonts w:ascii="仿宋" w:hAnsi="仿宋" w:eastAsia="仿宋" w:cs="仿宋"/>
          <w:b/>
          <w:bCs/>
          <w:outline w:val="0"/>
          <w:color w:val="333333"/>
          <w:sz w:val="32"/>
          <w:szCs w:val="32"/>
          <w:u w:color="333333"/>
          <w:rtl w:val="0"/>
          <w:lang w:val="zh-TW" w:eastAsia="zh-TW"/>
        </w:rPr>
        <w:t xml:space="preserve">第三章 </w:t>
      </w:r>
      <w:r>
        <w:rPr>
          <w:b/>
          <w:bCs/>
          <w:outline w:val="0"/>
          <w:color w:val="333333"/>
          <w:sz w:val="32"/>
          <w:szCs w:val="32"/>
          <w:u w:color="333333"/>
          <w:rtl w:val="0"/>
          <w:lang w:val="en-US"/>
        </w:rPr>
        <w:t> </w:t>
      </w:r>
      <w:r>
        <w:rPr>
          <w:rFonts w:ascii="仿宋" w:hAnsi="仿宋" w:eastAsia="仿宋" w:cs="仿宋"/>
          <w:b/>
          <w:bCs/>
          <w:outline w:val="0"/>
          <w:color w:val="333333"/>
          <w:sz w:val="32"/>
          <w:szCs w:val="32"/>
          <w:u w:color="333333"/>
          <w:rtl w:val="0"/>
          <w:lang w:val="zh-TW" w:eastAsia="zh-TW"/>
        </w:rPr>
        <w:t>资金使用与管理</w:t>
      </w:r>
    </w:p>
    <w:p>
      <w:pPr>
        <w:pStyle w:val="9"/>
        <w:framePr w:w="0" w:wrap="auto" w:vAnchor="margin" w:hAnchor="text" w:yAlign="inline"/>
        <w:shd w:val="clear" w:color="auto" w:fill="FFFFFF"/>
        <w:spacing w:before="0" w:after="0" w:line="600" w:lineRule="exact"/>
        <w:ind w:firstLine="643"/>
        <w:rPr>
          <w:rFonts w:ascii="仿宋" w:hAnsi="仿宋" w:eastAsia="仿宋" w:cs="仿宋"/>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第十条</w:t>
      </w:r>
      <w:r>
        <w:rPr>
          <w:rFonts w:ascii="仿宋" w:hAnsi="仿宋" w:eastAsia="仿宋" w:cs="仿宋"/>
          <w:outline w:val="0"/>
          <w:color w:val="333333"/>
          <w:sz w:val="32"/>
          <w:szCs w:val="32"/>
          <w:u w:color="333333"/>
          <w:rtl w:val="0"/>
          <w:lang w:val="zh-TW" w:eastAsia="zh-TW"/>
        </w:rPr>
        <w:t xml:space="preserve"> 市、区（县、市）财政、人力社保部门要切实加强就业补助资金的预算管理。人力社保部门要根据财政预算管理总体要求和组织实施各项就业创业工作年度实际需求，编制年度就业补助资金预算。上级预下达的转移支付资金，应一并编列预算，其中高技能人才培养补助资金按上级补助标准安排，</w:t>
      </w:r>
      <w:r>
        <w:rPr>
          <w:rFonts w:hint="eastAsia" w:ascii="仿宋" w:hAnsi="仿宋" w:eastAsia="仿宋" w:cs="仿宋"/>
          <w:outline w:val="0"/>
          <w:color w:val="333333"/>
          <w:sz w:val="32"/>
          <w:szCs w:val="32"/>
          <w:u w:color="333333"/>
          <w:rtl w:val="0"/>
          <w:lang w:val="zh-TW" w:eastAsia="zh-CN"/>
        </w:rPr>
        <w:t>其余</w:t>
      </w:r>
      <w:r>
        <w:rPr>
          <w:rFonts w:ascii="仿宋" w:hAnsi="仿宋" w:eastAsia="仿宋" w:cs="仿宋"/>
          <w:outline w:val="0"/>
          <w:color w:val="333333"/>
          <w:sz w:val="32"/>
          <w:szCs w:val="32"/>
          <w:u w:color="333333"/>
          <w:rtl w:val="0"/>
          <w:lang w:val="zh-TW" w:eastAsia="zh-TW"/>
        </w:rPr>
        <w:t>资金根据对个人和单位的补贴资金及公共就业服务能力建设补助的实际需求进行安排。</w:t>
      </w:r>
    </w:p>
    <w:p>
      <w:pPr>
        <w:pStyle w:val="9"/>
        <w:framePr w:w="0" w:wrap="auto" w:vAnchor="margin" w:hAnchor="text" w:yAlign="inline"/>
        <w:shd w:val="clear" w:color="auto" w:fill="FFFFFF"/>
        <w:spacing w:before="0" w:after="0" w:line="600" w:lineRule="exact"/>
        <w:ind w:firstLine="643"/>
        <w:rPr>
          <w:rFonts w:ascii="仿宋" w:hAnsi="仿宋" w:eastAsia="仿宋" w:cs="仿宋"/>
          <w:outline w:val="0"/>
          <w:color w:val="333333"/>
          <w:sz w:val="32"/>
          <w:szCs w:val="32"/>
          <w:u w:color="333333"/>
        </w:rPr>
      </w:pPr>
      <w:r>
        <w:rPr>
          <w:rFonts w:ascii="仿宋" w:hAnsi="仿宋" w:eastAsia="仿宋" w:cs="仿宋"/>
          <w:b/>
          <w:bCs/>
          <w:outline w:val="0"/>
          <w:color w:val="333333"/>
          <w:sz w:val="32"/>
          <w:szCs w:val="32"/>
          <w:u w:color="333333"/>
          <w:rtl w:val="0"/>
          <w:lang w:val="zh-TW" w:eastAsia="zh-TW"/>
        </w:rPr>
        <w:t>第十一条</w:t>
      </w:r>
      <w:r>
        <w:rPr>
          <w:rFonts w:ascii="仿宋" w:hAnsi="仿宋" w:eastAsia="仿宋" w:cs="仿宋"/>
          <w:outline w:val="0"/>
          <w:color w:val="333333"/>
          <w:sz w:val="32"/>
          <w:szCs w:val="32"/>
          <w:u w:color="333333"/>
          <w:rtl w:val="0"/>
          <w:lang w:val="zh-TW" w:eastAsia="zh-TW"/>
        </w:rPr>
        <w:t xml:space="preserve"> 就业补助资金预算经市、区（县、市）财政部门审核，在报同级人代会审查批准后的</w:t>
      </w:r>
      <w:r>
        <w:rPr>
          <w:rFonts w:ascii="仿宋" w:hAnsi="仿宋" w:eastAsia="仿宋" w:cs="仿宋"/>
          <w:outline w:val="0"/>
          <w:color w:val="333333"/>
          <w:sz w:val="32"/>
          <w:szCs w:val="32"/>
          <w:u w:color="333333"/>
          <w:rtl w:val="0"/>
          <w:lang w:val="en-US"/>
        </w:rPr>
        <w:t>20</w:t>
      </w:r>
      <w:r>
        <w:rPr>
          <w:rFonts w:ascii="仿宋" w:hAnsi="仿宋" w:eastAsia="仿宋" w:cs="仿宋"/>
          <w:outline w:val="0"/>
          <w:color w:val="333333"/>
          <w:sz w:val="32"/>
          <w:szCs w:val="32"/>
          <w:u w:color="333333"/>
          <w:rtl w:val="0"/>
          <w:lang w:val="zh-TW" w:eastAsia="zh-TW"/>
        </w:rPr>
        <w:t>日内正式下达并执行。当年收到上级转移支付资金的，在</w:t>
      </w:r>
      <w:r>
        <w:rPr>
          <w:rFonts w:ascii="仿宋" w:hAnsi="仿宋" w:eastAsia="仿宋" w:cs="仿宋"/>
          <w:outline w:val="0"/>
          <w:color w:val="333333"/>
          <w:sz w:val="32"/>
          <w:szCs w:val="32"/>
          <w:u w:color="333333"/>
          <w:rtl w:val="0"/>
          <w:lang w:val="en-US"/>
        </w:rPr>
        <w:t>30</w:t>
      </w:r>
      <w:r>
        <w:rPr>
          <w:rFonts w:ascii="仿宋" w:hAnsi="仿宋" w:eastAsia="仿宋" w:cs="仿宋"/>
          <w:outline w:val="0"/>
          <w:color w:val="333333"/>
          <w:sz w:val="32"/>
          <w:szCs w:val="32"/>
          <w:u w:color="333333"/>
          <w:rtl w:val="0"/>
          <w:lang w:val="zh-TW" w:eastAsia="zh-TW"/>
        </w:rPr>
        <w:t>日内下达到人力社保部门。就业补助资金的支付，按财政国库管理制度相关规定执行。市、区（县、市）人力社保部门对各项政策和项目按规定审核后进行资金拨付，审核情况报同级财政部门备案。应当加快资金拨付进度，减少结转结余。</w:t>
      </w:r>
    </w:p>
    <w:p>
      <w:pPr>
        <w:pStyle w:val="9"/>
        <w:framePr w:w="0" w:wrap="auto" w:vAnchor="margin" w:hAnchor="text" w:yAlign="inline"/>
        <w:shd w:val="clear" w:color="auto" w:fill="FFFFFF"/>
        <w:spacing w:before="0" w:after="0" w:line="600" w:lineRule="exact"/>
        <w:ind w:firstLine="643"/>
        <w:rPr>
          <w:rFonts w:ascii="仿宋" w:hAnsi="仿宋" w:eastAsia="仿宋" w:cs="仿宋"/>
          <w:outline w:val="0"/>
          <w:color w:val="333333"/>
          <w:sz w:val="32"/>
          <w:szCs w:val="32"/>
          <w:u w:color="333333"/>
        </w:rPr>
      </w:pPr>
      <w:r>
        <w:rPr>
          <w:rFonts w:ascii="仿宋" w:hAnsi="仿宋" w:eastAsia="仿宋" w:cs="仿宋"/>
          <w:b/>
          <w:bCs/>
          <w:outline w:val="0"/>
          <w:color w:val="333333"/>
          <w:sz w:val="32"/>
          <w:szCs w:val="32"/>
          <w:u w:color="333333"/>
          <w:rtl w:val="0"/>
          <w:lang w:val="zh-TW" w:eastAsia="zh-TW"/>
        </w:rPr>
        <w:t xml:space="preserve">第十二条 </w:t>
      </w:r>
      <w:r>
        <w:rPr>
          <w:rFonts w:ascii="仿宋" w:hAnsi="仿宋" w:eastAsia="仿宋" w:cs="仿宋"/>
          <w:outline w:val="0"/>
          <w:color w:val="333333"/>
          <w:sz w:val="32"/>
          <w:szCs w:val="32"/>
          <w:u w:color="333333"/>
          <w:rtl w:val="0"/>
          <w:lang w:val="zh-TW" w:eastAsia="zh-TW"/>
        </w:rPr>
        <w:t>市、区（县、市）人力社保、财政部门应当进一步优化业务流程，积极推进网上申报、网上审核、联网核查，各类补贴的申请材料以市人力社保局公布</w:t>
      </w:r>
      <w:r>
        <w:rPr>
          <w:rFonts w:ascii="仿宋" w:hAnsi="仿宋" w:eastAsia="仿宋" w:cs="仿宋"/>
          <w:outline w:val="0"/>
          <w:color w:val="333333"/>
          <w:sz w:val="32"/>
          <w:szCs w:val="32"/>
          <w:u w:color="333333"/>
          <w:rtl w:val="0"/>
          <w:lang w:val="en-US"/>
        </w:rPr>
        <w:t>“</w:t>
      </w:r>
      <w:r>
        <w:rPr>
          <w:rFonts w:ascii="仿宋" w:hAnsi="仿宋" w:eastAsia="仿宋" w:cs="仿宋"/>
          <w:outline w:val="0"/>
          <w:color w:val="333333"/>
          <w:sz w:val="32"/>
          <w:szCs w:val="32"/>
          <w:u w:color="333333"/>
          <w:rtl w:val="0"/>
          <w:lang w:val="zh-TW" w:eastAsia="zh-TW"/>
        </w:rPr>
        <w:t>最多跑一次</w:t>
      </w:r>
      <w:r>
        <w:rPr>
          <w:rFonts w:ascii="仿宋" w:hAnsi="仿宋" w:eastAsia="仿宋" w:cs="仿宋"/>
          <w:outline w:val="0"/>
          <w:color w:val="333333"/>
          <w:sz w:val="32"/>
          <w:szCs w:val="32"/>
          <w:u w:color="333333"/>
          <w:rtl w:val="0"/>
          <w:lang w:val="en-US"/>
        </w:rPr>
        <w:t>”</w:t>
      </w:r>
      <w:r>
        <w:rPr>
          <w:rFonts w:ascii="仿宋" w:hAnsi="仿宋" w:eastAsia="仿宋" w:cs="仿宋"/>
          <w:outline w:val="0"/>
          <w:color w:val="333333"/>
          <w:sz w:val="32"/>
          <w:szCs w:val="32"/>
          <w:u w:color="333333"/>
          <w:rtl w:val="0"/>
          <w:lang w:val="zh-TW" w:eastAsia="zh-TW"/>
        </w:rPr>
        <w:t>事项相关文件为准。对个人的补贴，经人力社保部门审核后，按规定支付到申请者本人的社会保障卡或个人银行账户；对培训机构、企业、社会组织等单位或单位代个人申请的补贴，经人力社保部门审核后，按规定拨付到单位在银行开设的基本账户。</w:t>
      </w:r>
    </w:p>
    <w:p>
      <w:pPr>
        <w:pStyle w:val="9"/>
        <w:framePr w:w="0" w:wrap="auto" w:vAnchor="margin" w:hAnchor="text" w:yAlign="inline"/>
        <w:shd w:val="clear" w:color="auto" w:fill="FFFFFF"/>
        <w:spacing w:before="0" w:after="0" w:line="600" w:lineRule="exact"/>
        <w:ind w:firstLine="643"/>
        <w:rPr>
          <w:rFonts w:ascii="仿宋" w:hAnsi="仿宋" w:eastAsia="仿宋" w:cs="仿宋"/>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 xml:space="preserve">第十三条 </w:t>
      </w:r>
      <w:r>
        <w:rPr>
          <w:rFonts w:ascii="仿宋" w:hAnsi="仿宋" w:eastAsia="仿宋" w:cs="仿宋"/>
          <w:outline w:val="0"/>
          <w:color w:val="333333"/>
          <w:sz w:val="32"/>
          <w:szCs w:val="32"/>
          <w:u w:color="333333"/>
          <w:rtl w:val="0"/>
          <w:lang w:val="zh-TW" w:eastAsia="zh-TW"/>
        </w:rPr>
        <w:t>市、区（县、市）财政、人力社保部门应当建立健全财务管理规章制度，强化内部财务管理，优化业务流程，加强内部风险防控。</w:t>
      </w:r>
    </w:p>
    <w:p>
      <w:pPr>
        <w:pStyle w:val="9"/>
        <w:framePr w:w="0" w:wrap="auto" w:vAnchor="margin" w:hAnchor="text" w:yAlign="inline"/>
        <w:shd w:val="clear" w:color="auto" w:fill="FFFFFF"/>
        <w:spacing w:before="0" w:after="0" w:line="600" w:lineRule="exact"/>
        <w:ind w:firstLine="640"/>
        <w:rPr>
          <w:rFonts w:ascii="仿宋" w:hAnsi="仿宋" w:eastAsia="仿宋" w:cs="仿宋"/>
          <w:outline w:val="0"/>
          <w:color w:val="333333"/>
          <w:sz w:val="32"/>
          <w:szCs w:val="32"/>
          <w:u w:color="333333"/>
          <w:lang w:val="zh-TW" w:eastAsia="zh-TW"/>
        </w:rPr>
      </w:pPr>
      <w:r>
        <w:rPr>
          <w:rFonts w:ascii="仿宋" w:hAnsi="仿宋" w:eastAsia="仿宋" w:cs="仿宋"/>
          <w:sz w:val="32"/>
          <w:szCs w:val="32"/>
          <w:rtl w:val="0"/>
          <w:lang w:val="zh-TW" w:eastAsia="zh-TW"/>
        </w:rPr>
        <w:t>人力社保部门应对就业补助资金实行单独建账核算，确保资金核算准确无误。</w:t>
      </w:r>
      <w:r>
        <w:rPr>
          <w:rFonts w:ascii="仿宋" w:hAnsi="仿宋" w:eastAsia="仿宋" w:cs="仿宋"/>
          <w:outline w:val="0"/>
          <w:color w:val="333333"/>
          <w:sz w:val="32"/>
          <w:szCs w:val="32"/>
          <w:u w:color="333333"/>
          <w:rtl w:val="0"/>
          <w:lang w:val="zh-TW" w:eastAsia="zh-TW"/>
        </w:rPr>
        <w:t>建立和完善就业补助资金发放台账，做好就业补助资金使用管理的基础工作，有效甄别给予补贴政策人员和单位的真实性，防止出现造假行为。落实好政府采购等法律法规的有关规定，规范采购行为。形成固定资产的，按照固定资产管理规定执行。加强信息化建设，全面推动业务财务一体化管理，做到银企直联发放，并将给予补贴人员、项目补助单位、资金标准、预算安排和执行等基础管理数据统一纳入全省就业创业和失业保险管理信息系统，并加快实现与财政部门的信息共享。</w:t>
      </w:r>
    </w:p>
    <w:p>
      <w:pPr>
        <w:pStyle w:val="9"/>
        <w:framePr w:w="0" w:wrap="auto" w:vAnchor="margin" w:hAnchor="text" w:yAlign="inline"/>
        <w:shd w:val="clear" w:color="auto" w:fill="FFFFFF"/>
        <w:spacing w:before="0" w:after="0" w:line="600" w:lineRule="exact"/>
        <w:ind w:firstLine="643"/>
        <w:rPr>
          <w:rFonts w:ascii="仿宋" w:hAnsi="仿宋" w:eastAsia="仿宋" w:cs="仿宋"/>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 xml:space="preserve">第十四条 </w:t>
      </w:r>
      <w:r>
        <w:rPr>
          <w:rFonts w:ascii="仿宋" w:hAnsi="仿宋" w:eastAsia="仿宋" w:cs="仿宋"/>
          <w:outline w:val="0"/>
          <w:color w:val="333333"/>
          <w:sz w:val="32"/>
          <w:szCs w:val="32"/>
          <w:u w:color="333333"/>
          <w:rtl w:val="0"/>
          <w:lang w:val="zh-TW" w:eastAsia="zh-TW"/>
        </w:rPr>
        <w:t>市、区（县、市）</w:t>
      </w:r>
      <w:r>
        <w:rPr>
          <w:rFonts w:ascii="仿宋" w:hAnsi="仿宋" w:eastAsia="仿宋" w:cs="仿宋"/>
          <w:kern w:val="2"/>
          <w:sz w:val="32"/>
          <w:szCs w:val="32"/>
          <w:rtl w:val="0"/>
          <w:lang w:val="zh-TW" w:eastAsia="zh-TW"/>
        </w:rPr>
        <w:t>财政、人力社保部门</w:t>
      </w:r>
      <w:r>
        <w:rPr>
          <w:rFonts w:ascii="仿宋" w:hAnsi="仿宋" w:eastAsia="仿宋" w:cs="仿宋"/>
          <w:outline w:val="0"/>
          <w:color w:val="333333"/>
          <w:sz w:val="32"/>
          <w:szCs w:val="32"/>
          <w:u w:color="333333"/>
          <w:rtl w:val="0"/>
          <w:lang w:val="zh-TW" w:eastAsia="zh-TW"/>
        </w:rPr>
        <w:t>应当按照财政决算管理的总体要求，做好年度决算工作。年终，财政部门要会同人力社保部门做好就业补助资金的结算和对账工作，对就业补助资金年度收支决算情况进行分析和说明。年度预算如有结余，按规定收回。</w:t>
      </w:r>
    </w:p>
    <w:p>
      <w:pPr>
        <w:pStyle w:val="9"/>
        <w:framePr w:w="0" w:wrap="auto" w:vAnchor="margin" w:hAnchor="text" w:yAlign="inline"/>
        <w:shd w:val="clear" w:color="auto" w:fill="FFFFFF"/>
        <w:spacing w:before="0" w:after="0" w:line="600" w:lineRule="exact"/>
        <w:ind w:firstLine="640"/>
        <w:rPr>
          <w:rFonts w:ascii="仿宋" w:hAnsi="仿宋" w:eastAsia="仿宋" w:cs="仿宋"/>
          <w:outline w:val="0"/>
          <w:color w:val="333333"/>
          <w:sz w:val="32"/>
          <w:szCs w:val="32"/>
          <w:u w:color="333333"/>
        </w:rPr>
      </w:pPr>
    </w:p>
    <w:p>
      <w:pPr>
        <w:pStyle w:val="9"/>
        <w:framePr w:w="0" w:wrap="auto" w:vAnchor="margin" w:hAnchor="text" w:yAlign="inline"/>
        <w:shd w:val="clear" w:color="auto" w:fill="FFFFFF"/>
        <w:spacing w:before="0" w:after="0" w:line="600" w:lineRule="exact"/>
        <w:jc w:val="center"/>
        <w:rPr>
          <w:rFonts w:ascii="仿宋" w:hAnsi="仿宋" w:eastAsia="仿宋" w:cs="仿宋"/>
          <w:b/>
          <w:bCs/>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第四章  资金绩效与监督</w:t>
      </w:r>
    </w:p>
    <w:p>
      <w:pPr>
        <w:pStyle w:val="9"/>
        <w:framePr w:w="0" w:wrap="auto" w:vAnchor="margin" w:hAnchor="text" w:yAlign="inline"/>
        <w:shd w:val="clear" w:color="auto" w:fill="FFFFFF"/>
        <w:spacing w:before="0" w:after="0" w:line="600" w:lineRule="exact"/>
        <w:ind w:firstLine="643"/>
        <w:rPr>
          <w:rFonts w:ascii="仿宋" w:hAnsi="仿宋" w:eastAsia="仿宋" w:cs="仿宋"/>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 xml:space="preserve">第十五条 </w:t>
      </w:r>
      <w:r>
        <w:rPr>
          <w:rFonts w:ascii="仿宋" w:hAnsi="仿宋" w:eastAsia="仿宋" w:cs="仿宋"/>
          <w:outline w:val="0"/>
          <w:color w:val="333333"/>
          <w:sz w:val="32"/>
          <w:szCs w:val="32"/>
          <w:u w:color="333333"/>
          <w:rtl w:val="0"/>
          <w:lang w:val="zh-TW" w:eastAsia="zh-TW"/>
        </w:rPr>
        <w:t>市、区（县、市）人力社保部门要按照本办法规定积极推动落实就业创业扶持政策，确保资金用出成效。就业补助资金应按照财政部关于专项转移支付绩效目标管理的规定，做好绩效目标的设定、审核、下达工作。</w:t>
      </w:r>
    </w:p>
    <w:p>
      <w:pPr>
        <w:pStyle w:val="9"/>
        <w:framePr w:w="0" w:wrap="auto" w:vAnchor="margin" w:hAnchor="text" w:yAlign="inline"/>
        <w:shd w:val="clear" w:color="auto" w:fill="FFFFFF"/>
        <w:spacing w:before="0" w:after="0" w:line="600" w:lineRule="exact"/>
        <w:ind w:firstLine="643"/>
        <w:rPr>
          <w:rFonts w:ascii="仿宋" w:hAnsi="仿宋" w:eastAsia="仿宋" w:cs="仿宋"/>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 xml:space="preserve">第十六条 </w:t>
      </w:r>
      <w:r>
        <w:rPr>
          <w:rFonts w:ascii="仿宋" w:hAnsi="仿宋" w:eastAsia="仿宋" w:cs="仿宋"/>
          <w:sz w:val="32"/>
          <w:szCs w:val="32"/>
          <w:rtl w:val="0"/>
          <w:lang w:val="zh-TW" w:eastAsia="zh-TW"/>
        </w:rPr>
        <w:t>突出就业补助资金使用的绩效导向，</w:t>
      </w:r>
      <w:r>
        <w:rPr>
          <w:rFonts w:ascii="仿宋" w:hAnsi="仿宋" w:eastAsia="仿宋" w:cs="仿宋"/>
          <w:outline w:val="0"/>
          <w:color w:val="333333"/>
          <w:sz w:val="32"/>
          <w:szCs w:val="32"/>
          <w:u w:color="333333"/>
          <w:rtl w:val="0"/>
          <w:lang w:val="zh-TW" w:eastAsia="zh-TW"/>
        </w:rPr>
        <w:t>要建立完善科学规范的绩效评价指标体系，积极推进就业补助资金的绩效管理。市、区（县、市）人力社保部门要对本地区就业补助资金的绩效目标实现情况开展绩效监控，并在预算年度结束后开展绩效自评。市、区（县、市）财政部门根据工作需要适时对就业补助资金开展重点绩效评价，必要时可按绩效评价工作总体要求</w:t>
      </w:r>
      <w:r>
        <w:rPr>
          <w:rFonts w:ascii="仿宋" w:hAnsi="仿宋" w:eastAsia="仿宋" w:cs="仿宋"/>
          <w:sz w:val="32"/>
          <w:szCs w:val="32"/>
          <w:rtl w:val="0"/>
          <w:lang w:val="zh-TW" w:eastAsia="zh-TW"/>
        </w:rPr>
        <w:t>，</w:t>
      </w:r>
      <w:r>
        <w:rPr>
          <w:rFonts w:ascii="仿宋" w:hAnsi="仿宋" w:eastAsia="仿宋" w:cs="仿宋"/>
          <w:outline w:val="0"/>
          <w:color w:val="333333"/>
          <w:sz w:val="32"/>
          <w:szCs w:val="32"/>
          <w:u w:color="333333"/>
          <w:rtl w:val="0"/>
          <w:lang w:val="zh-TW" w:eastAsia="zh-TW"/>
        </w:rPr>
        <w:t>对就业补助资金实行全生命周期管理，</w:t>
      </w:r>
      <w:r>
        <w:rPr>
          <w:rFonts w:ascii="仿宋" w:hAnsi="仿宋" w:eastAsia="仿宋" w:cs="仿宋"/>
          <w:sz w:val="32"/>
          <w:szCs w:val="32"/>
          <w:rtl w:val="0"/>
          <w:lang w:val="zh-TW" w:eastAsia="zh-TW"/>
        </w:rPr>
        <w:t>将绩效管理融入预算编制、预算执行、</w:t>
      </w:r>
      <w:r>
        <w:rPr>
          <w:rFonts w:hint="eastAsia" w:ascii="仿宋" w:hAnsi="仿宋" w:eastAsia="仿宋" w:cs="仿宋"/>
          <w:sz w:val="32"/>
          <w:szCs w:val="32"/>
          <w:rtl w:val="0"/>
          <w:lang w:val="zh-TW" w:eastAsia="zh-CN"/>
        </w:rPr>
        <w:t>预算</w:t>
      </w:r>
      <w:r>
        <w:rPr>
          <w:rFonts w:ascii="仿宋" w:hAnsi="仿宋" w:eastAsia="仿宋" w:cs="仿宋"/>
          <w:sz w:val="32"/>
          <w:szCs w:val="32"/>
          <w:rtl w:val="0"/>
          <w:lang w:val="zh-TW" w:eastAsia="zh-TW"/>
        </w:rPr>
        <w:t>监督全过程。</w:t>
      </w:r>
      <w:r>
        <w:rPr>
          <w:rFonts w:ascii="仿宋" w:hAnsi="仿宋" w:eastAsia="仿宋" w:cs="仿宋"/>
          <w:outline w:val="0"/>
          <w:color w:val="333333"/>
          <w:sz w:val="32"/>
          <w:szCs w:val="32"/>
          <w:u w:color="333333"/>
          <w:rtl w:val="0"/>
          <w:lang w:val="zh-TW" w:eastAsia="zh-TW"/>
        </w:rPr>
        <w:t>绩效评价结果作为完善就业创业政策和调整就业补助资金支出结构的重要依据。</w:t>
      </w:r>
    </w:p>
    <w:p>
      <w:pPr>
        <w:pStyle w:val="9"/>
        <w:framePr w:w="0" w:wrap="auto" w:vAnchor="margin" w:hAnchor="text" w:yAlign="inline"/>
        <w:shd w:val="clear" w:color="auto" w:fill="FFFFFF"/>
        <w:spacing w:before="0" w:after="0" w:line="600" w:lineRule="exact"/>
        <w:ind w:firstLine="643"/>
        <w:rPr>
          <w:rFonts w:ascii="仿宋" w:hAnsi="仿宋" w:eastAsia="仿宋" w:cs="仿宋"/>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 xml:space="preserve">第十七条 </w:t>
      </w:r>
      <w:r>
        <w:rPr>
          <w:rFonts w:ascii="仿宋" w:hAnsi="仿宋" w:eastAsia="仿宋" w:cs="仿宋"/>
          <w:outline w:val="0"/>
          <w:color w:val="333333"/>
          <w:sz w:val="32"/>
          <w:szCs w:val="32"/>
          <w:u w:color="333333"/>
          <w:rtl w:val="0"/>
          <w:lang w:val="zh-TW" w:eastAsia="zh-TW"/>
        </w:rPr>
        <w:t>市、区（县、市）财政、人力社保部门要将就业补助资金管理使用情况列入重点监督检查范围，有条件的地方，可聘请具备资质的社会中介机构开展第三方监督检查，自觉接受审计等部门的检查和社会监督。</w:t>
      </w:r>
    </w:p>
    <w:p>
      <w:pPr>
        <w:pStyle w:val="9"/>
        <w:framePr w:w="0" w:wrap="auto" w:vAnchor="margin" w:hAnchor="text" w:yAlign="inline"/>
        <w:shd w:val="clear" w:color="auto" w:fill="FFFFFF"/>
        <w:spacing w:before="0" w:after="0" w:line="600" w:lineRule="exact"/>
        <w:ind w:firstLine="643"/>
        <w:rPr>
          <w:rFonts w:ascii="仿宋" w:hAnsi="仿宋" w:eastAsia="仿宋" w:cs="仿宋"/>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第十八条</w:t>
      </w:r>
      <w:r>
        <w:rPr>
          <w:rFonts w:ascii="仿宋" w:hAnsi="仿宋" w:eastAsia="仿宋" w:cs="仿宋"/>
          <w:outline w:val="0"/>
          <w:color w:val="333333"/>
          <w:sz w:val="32"/>
          <w:szCs w:val="32"/>
          <w:u w:color="333333"/>
          <w:rtl w:val="0"/>
          <w:lang w:val="zh-TW" w:eastAsia="zh-TW"/>
        </w:rPr>
        <w:t xml:space="preserve"> 市、区（县、市）财政、人力社保部门应当按照各自职责做好信息公开工作，通过当地媒体、部门网站等向社会公开年度就业工作总体目标及完成情况。</w:t>
      </w:r>
    </w:p>
    <w:p>
      <w:pPr>
        <w:pStyle w:val="9"/>
        <w:framePr w:w="0" w:wrap="auto" w:vAnchor="margin" w:hAnchor="text" w:yAlign="inline"/>
        <w:shd w:val="clear" w:color="auto" w:fill="FFFFFF"/>
        <w:spacing w:before="0" w:after="0" w:line="600" w:lineRule="exact"/>
        <w:ind w:firstLine="640"/>
        <w:rPr>
          <w:rFonts w:ascii="仿宋" w:hAnsi="仿宋" w:eastAsia="仿宋" w:cs="仿宋"/>
          <w:outline w:val="0"/>
          <w:color w:val="333333"/>
          <w:sz w:val="32"/>
          <w:szCs w:val="32"/>
          <w:u w:color="333333"/>
        </w:rPr>
      </w:pPr>
      <w:r>
        <w:rPr>
          <w:rFonts w:ascii="仿宋" w:hAnsi="仿宋" w:eastAsia="仿宋" w:cs="仿宋"/>
          <w:outline w:val="0"/>
          <w:color w:val="333333"/>
          <w:sz w:val="32"/>
          <w:szCs w:val="32"/>
          <w:u w:color="333333"/>
          <w:rtl w:val="0"/>
          <w:lang w:val="zh-TW" w:eastAsia="zh-TW"/>
        </w:rPr>
        <w:t>人力社保部门应</w:t>
      </w:r>
      <w:r>
        <w:rPr>
          <w:rFonts w:hint="eastAsia" w:ascii="仿宋" w:hAnsi="仿宋" w:eastAsia="仿宋" w:cs="仿宋"/>
          <w:outline w:val="0"/>
          <w:color w:val="333333"/>
          <w:sz w:val="32"/>
          <w:szCs w:val="32"/>
          <w:u w:color="333333"/>
          <w:rtl w:val="0"/>
          <w:lang w:val="zh-TW" w:eastAsia="zh-CN"/>
        </w:rPr>
        <w:t>当</w:t>
      </w:r>
      <w:r>
        <w:rPr>
          <w:rFonts w:ascii="仿宋" w:hAnsi="仿宋" w:eastAsia="仿宋" w:cs="仿宋"/>
          <w:outline w:val="0"/>
          <w:color w:val="333333"/>
          <w:sz w:val="32"/>
          <w:szCs w:val="32"/>
          <w:u w:color="333333"/>
          <w:rtl w:val="0"/>
          <w:lang w:val="zh-TW" w:eastAsia="zh-TW"/>
        </w:rPr>
        <w:t>建立健全就业补助资金使用情况公告公示制度。在资金拨付前，在部门官网或公共就业服务场所显著位置进行公示，公示期不少于</w:t>
      </w:r>
      <w:r>
        <w:rPr>
          <w:rFonts w:ascii="仿宋" w:hAnsi="仿宋" w:eastAsia="仿宋" w:cs="仿宋"/>
          <w:outline w:val="0"/>
          <w:color w:val="333333"/>
          <w:sz w:val="32"/>
          <w:szCs w:val="32"/>
          <w:u w:color="333333"/>
          <w:rtl w:val="0"/>
          <w:lang w:val="en-US"/>
        </w:rPr>
        <w:t>7</w:t>
      </w:r>
      <w:r>
        <w:rPr>
          <w:rFonts w:ascii="仿宋" w:hAnsi="仿宋" w:eastAsia="仿宋" w:cs="仿宋"/>
          <w:outline w:val="0"/>
          <w:color w:val="333333"/>
          <w:sz w:val="32"/>
          <w:szCs w:val="32"/>
          <w:u w:color="333333"/>
          <w:rtl w:val="0"/>
          <w:lang w:val="zh-TW" w:eastAsia="zh-TW"/>
        </w:rPr>
        <w:t>天。公示内容包括：给予各项补贴的单位名称或人员名单（含隐藏或遮挡部分数字的身份证号码）、补贴标准及具体金额等。其中，涉及职业资格的培训补贴还应公布职业资格证书编号；项目制职业培训补贴还应公开培训的内容、取得的培训成果等；公益性岗位补贴还应公开公益性岗位名称、设立单位、安置人员名单、给予补贴时间等；求职创业补贴应在各高校初审时先行在校内公示。</w:t>
      </w:r>
    </w:p>
    <w:p>
      <w:pPr>
        <w:pStyle w:val="9"/>
        <w:framePr w:w="0" w:wrap="auto" w:vAnchor="margin" w:hAnchor="text" w:yAlign="inline"/>
        <w:shd w:val="clear" w:color="auto" w:fill="FFFFFF"/>
        <w:spacing w:before="0" w:after="0" w:line="600" w:lineRule="exact"/>
        <w:ind w:firstLine="640"/>
        <w:rPr>
          <w:rFonts w:ascii="仿宋" w:hAnsi="仿宋" w:eastAsia="仿宋" w:cs="仿宋"/>
          <w:outline w:val="0"/>
          <w:color w:val="333333"/>
          <w:sz w:val="32"/>
          <w:szCs w:val="32"/>
          <w:u w:color="333333"/>
          <w:lang w:val="zh-TW" w:eastAsia="zh-TW"/>
        </w:rPr>
      </w:pPr>
      <w:r>
        <w:rPr>
          <w:rFonts w:ascii="仿宋" w:hAnsi="仿宋" w:eastAsia="仿宋" w:cs="仿宋"/>
          <w:outline w:val="0"/>
          <w:color w:val="333333"/>
          <w:sz w:val="32"/>
          <w:szCs w:val="32"/>
          <w:u w:color="333333"/>
          <w:rtl w:val="0"/>
          <w:lang w:val="zh-TW" w:eastAsia="zh-TW"/>
        </w:rPr>
        <w:t>在做好就业补助资金使用情况公开公示的同时，要处理好政府信息公开与个人信息保护的关系，原则上不予公开家庭住址、联系方式、银行卡号、出生日期、家庭困难状况、身体残疾情况等涉及给予补贴人员个人隐私的敏感信息，确需公开的要注意保护个人信息和隐私安全，维护好劳动者信息安全和合法权益。</w:t>
      </w:r>
    </w:p>
    <w:p>
      <w:pPr>
        <w:pStyle w:val="9"/>
        <w:framePr w:w="0" w:wrap="auto" w:vAnchor="margin" w:hAnchor="text" w:yAlign="inline"/>
        <w:shd w:val="clear" w:color="auto" w:fill="FFFFFF"/>
        <w:spacing w:before="0" w:after="0" w:line="600" w:lineRule="exact"/>
        <w:ind w:firstLine="643"/>
        <w:rPr>
          <w:rFonts w:ascii="仿宋" w:hAnsi="仿宋" w:eastAsia="仿宋" w:cs="仿宋"/>
          <w:outline w:val="0"/>
          <w:color w:val="333333"/>
          <w:sz w:val="32"/>
          <w:szCs w:val="32"/>
          <w:u w:color="333333"/>
        </w:rPr>
      </w:pPr>
      <w:r>
        <w:rPr>
          <w:rFonts w:ascii="仿宋" w:hAnsi="仿宋" w:eastAsia="仿宋" w:cs="仿宋"/>
          <w:b/>
          <w:bCs/>
          <w:outline w:val="0"/>
          <w:color w:val="333333"/>
          <w:sz w:val="32"/>
          <w:szCs w:val="32"/>
          <w:u w:color="333333"/>
          <w:rtl w:val="0"/>
          <w:lang w:val="zh-TW" w:eastAsia="zh-TW"/>
        </w:rPr>
        <w:t xml:space="preserve">第十九条 </w:t>
      </w:r>
      <w:r>
        <w:rPr>
          <w:rFonts w:ascii="仿宋" w:hAnsi="仿宋" w:eastAsia="仿宋" w:cs="仿宋"/>
          <w:outline w:val="0"/>
          <w:color w:val="333333"/>
          <w:sz w:val="32"/>
          <w:szCs w:val="32"/>
          <w:u w:color="333333"/>
          <w:rtl w:val="0"/>
          <w:lang w:val="zh-TW" w:eastAsia="zh-TW"/>
        </w:rPr>
        <w:t>市、区（县、市）财政、人力社保部门应当建立就业补助资金</w:t>
      </w:r>
      <w:r>
        <w:rPr>
          <w:rFonts w:ascii="仿宋" w:hAnsi="仿宋" w:eastAsia="仿宋" w:cs="仿宋"/>
          <w:outline w:val="0"/>
          <w:color w:val="333333"/>
          <w:sz w:val="32"/>
          <w:szCs w:val="32"/>
          <w:u w:color="333333"/>
          <w:rtl w:val="0"/>
          <w:lang w:val="en-US"/>
        </w:rPr>
        <w:t>“</w:t>
      </w:r>
      <w:r>
        <w:rPr>
          <w:rFonts w:ascii="仿宋" w:hAnsi="仿宋" w:eastAsia="仿宋" w:cs="仿宋"/>
          <w:outline w:val="0"/>
          <w:color w:val="333333"/>
          <w:sz w:val="32"/>
          <w:szCs w:val="32"/>
          <w:u w:color="333333"/>
          <w:rtl w:val="0"/>
          <w:lang w:val="zh-TW" w:eastAsia="zh-TW"/>
        </w:rPr>
        <w:t>谁使用、谁负责</w:t>
      </w:r>
      <w:r>
        <w:rPr>
          <w:rFonts w:ascii="仿宋" w:hAnsi="仿宋" w:eastAsia="仿宋" w:cs="仿宋"/>
          <w:outline w:val="0"/>
          <w:color w:val="333333"/>
          <w:sz w:val="32"/>
          <w:szCs w:val="32"/>
          <w:u w:color="333333"/>
          <w:rtl w:val="0"/>
          <w:lang w:val="en-US"/>
        </w:rPr>
        <w:t>”</w:t>
      </w:r>
      <w:r>
        <w:rPr>
          <w:rFonts w:ascii="仿宋" w:hAnsi="仿宋" w:eastAsia="仿宋" w:cs="仿宋"/>
          <w:outline w:val="0"/>
          <w:color w:val="333333"/>
          <w:sz w:val="32"/>
          <w:szCs w:val="32"/>
          <w:u w:color="333333"/>
          <w:rtl w:val="0"/>
          <w:lang w:val="zh-TW" w:eastAsia="zh-TW"/>
        </w:rPr>
        <w:t>的责任追究机制。</w:t>
      </w:r>
    </w:p>
    <w:p>
      <w:pPr>
        <w:pStyle w:val="9"/>
        <w:framePr w:w="0" w:wrap="auto" w:vAnchor="margin" w:hAnchor="text" w:yAlign="inline"/>
        <w:shd w:val="clear" w:color="auto" w:fill="FFFFFF"/>
        <w:spacing w:before="0" w:after="0" w:line="600" w:lineRule="exact"/>
        <w:ind w:firstLine="640"/>
        <w:rPr>
          <w:rFonts w:ascii="仿宋" w:hAnsi="仿宋" w:eastAsia="仿宋" w:cs="仿宋"/>
          <w:outline w:val="0"/>
          <w:color w:val="333333"/>
          <w:sz w:val="32"/>
          <w:szCs w:val="32"/>
          <w:u w:color="333333"/>
          <w:lang w:val="zh-TW" w:eastAsia="zh-TW"/>
        </w:rPr>
      </w:pPr>
      <w:r>
        <w:rPr>
          <w:rFonts w:ascii="仿宋" w:hAnsi="仿宋" w:eastAsia="仿宋" w:cs="仿宋"/>
          <w:outline w:val="0"/>
          <w:color w:val="333333"/>
          <w:sz w:val="32"/>
          <w:szCs w:val="32"/>
          <w:u w:color="333333"/>
          <w:rtl w:val="0"/>
          <w:lang w:val="zh-TW" w:eastAsia="zh-TW"/>
        </w:rPr>
        <w:t>市、区（县、市）财政、人力社保部门及其工作人员在就业补助资金的分配审核、使用管理等工作中，存在违反本办法规定的行为，以及其他滥用职权、玩忽职守、徇私舞弊等违法违纪行为的，依照《中华人民共和国预算法》</w:t>
      </w:r>
      <w:r>
        <w:rPr>
          <w:rFonts w:hint="eastAsia" w:ascii="仿宋" w:hAnsi="仿宋" w:eastAsia="仿宋" w:cs="仿宋"/>
          <w:outline w:val="0"/>
          <w:color w:val="333333"/>
          <w:sz w:val="32"/>
          <w:szCs w:val="32"/>
          <w:u w:color="333333"/>
          <w:rtl w:val="0"/>
          <w:lang w:val="zh-TW" w:eastAsia="zh-CN"/>
        </w:rPr>
        <w:t>、</w:t>
      </w:r>
      <w:r>
        <w:rPr>
          <w:rFonts w:ascii="仿宋" w:hAnsi="仿宋" w:eastAsia="仿宋" w:cs="仿宋"/>
          <w:outline w:val="0"/>
          <w:color w:val="333333"/>
          <w:sz w:val="32"/>
          <w:szCs w:val="32"/>
          <w:u w:color="333333"/>
          <w:rtl w:val="0"/>
          <w:lang w:val="zh-TW" w:eastAsia="zh-TW"/>
        </w:rPr>
        <w:t>《中华人民共和国公务员法》</w:t>
      </w:r>
      <w:r>
        <w:rPr>
          <w:rFonts w:hint="eastAsia" w:ascii="仿宋" w:hAnsi="仿宋" w:eastAsia="仿宋" w:cs="仿宋"/>
          <w:outline w:val="0"/>
          <w:color w:val="333333"/>
          <w:sz w:val="32"/>
          <w:szCs w:val="32"/>
          <w:u w:color="333333"/>
          <w:rtl w:val="0"/>
          <w:lang w:val="zh-TW" w:eastAsia="zh-CN"/>
        </w:rPr>
        <w:t>、</w:t>
      </w:r>
      <w:r>
        <w:rPr>
          <w:rFonts w:ascii="仿宋" w:hAnsi="仿宋" w:eastAsia="仿宋" w:cs="仿宋"/>
          <w:outline w:val="0"/>
          <w:color w:val="333333"/>
          <w:sz w:val="32"/>
          <w:szCs w:val="32"/>
          <w:u w:color="333333"/>
          <w:rtl w:val="0"/>
          <w:lang w:val="zh-TW" w:eastAsia="zh-TW"/>
        </w:rPr>
        <w:t>《中华人民共和国监察法》等有关法律法规追究相应责任。涉嫌犯罪的，依法移送司法机关处理。对有关单位和个人弄虚作假、骗取套取就业补助资金的，按照《财政违法行为处罚处分条例》等有关规定严肃查处。</w:t>
      </w:r>
    </w:p>
    <w:p>
      <w:pPr>
        <w:pStyle w:val="9"/>
        <w:framePr w:w="0" w:wrap="auto" w:vAnchor="margin" w:hAnchor="text" w:yAlign="inline"/>
        <w:shd w:val="clear" w:color="auto" w:fill="FFFFFF"/>
        <w:spacing w:before="0" w:after="0" w:line="600" w:lineRule="exact"/>
        <w:rPr>
          <w:rFonts w:ascii="仿宋" w:hAnsi="仿宋" w:eastAsia="仿宋" w:cs="仿宋"/>
          <w:outline w:val="0"/>
          <w:color w:val="333333"/>
          <w:sz w:val="32"/>
          <w:szCs w:val="32"/>
          <w:u w:color="333333"/>
        </w:rPr>
      </w:pPr>
    </w:p>
    <w:p>
      <w:pPr>
        <w:pStyle w:val="9"/>
        <w:framePr w:w="0" w:wrap="auto" w:vAnchor="margin" w:hAnchor="text" w:yAlign="inline"/>
        <w:shd w:val="clear" w:color="auto" w:fill="FFFFFF"/>
        <w:spacing w:before="0" w:after="0" w:line="600" w:lineRule="exact"/>
        <w:jc w:val="center"/>
        <w:rPr>
          <w:rFonts w:ascii="仿宋" w:hAnsi="仿宋" w:eastAsia="仿宋" w:cs="仿宋"/>
          <w:b/>
          <w:bCs/>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第五章 附则</w:t>
      </w:r>
    </w:p>
    <w:p>
      <w:pPr>
        <w:pStyle w:val="9"/>
        <w:framePr w:w="0" w:wrap="auto" w:vAnchor="margin" w:hAnchor="text" w:yAlign="inline"/>
        <w:shd w:val="clear" w:color="auto" w:fill="FFFFFF"/>
        <w:spacing w:before="0" w:after="0" w:line="600" w:lineRule="exact"/>
        <w:ind w:firstLine="643"/>
        <w:rPr>
          <w:rFonts w:ascii="仿宋" w:hAnsi="仿宋" w:eastAsia="仿宋" w:cs="仿宋"/>
          <w:outline w:val="0"/>
          <w:color w:val="333333"/>
          <w:sz w:val="32"/>
          <w:szCs w:val="32"/>
          <w:u w:color="333333"/>
          <w:lang w:val="zh-TW" w:eastAsia="zh-TW"/>
        </w:rPr>
      </w:pPr>
      <w:r>
        <w:rPr>
          <w:rFonts w:ascii="仿宋" w:hAnsi="仿宋" w:eastAsia="仿宋" w:cs="仿宋"/>
          <w:b/>
          <w:bCs/>
          <w:outline w:val="0"/>
          <w:color w:val="333333"/>
          <w:sz w:val="32"/>
          <w:szCs w:val="32"/>
          <w:u w:color="333333"/>
          <w:rtl w:val="0"/>
          <w:lang w:val="zh-TW" w:eastAsia="zh-TW"/>
        </w:rPr>
        <w:t>第二十条</w:t>
      </w:r>
      <w:r>
        <w:rPr>
          <w:rFonts w:ascii="仿宋" w:hAnsi="仿宋" w:eastAsia="仿宋" w:cs="仿宋"/>
          <w:outline w:val="0"/>
          <w:color w:val="333333"/>
          <w:sz w:val="32"/>
          <w:szCs w:val="32"/>
          <w:u w:color="333333"/>
          <w:rtl w:val="0"/>
          <w:lang w:val="zh-TW" w:eastAsia="zh-TW"/>
        </w:rPr>
        <w:t xml:space="preserve"> 各区（县、市）财政、人力社保部门可根据本办法，结合当地实际，制定具体实施办法，并报市财政局、市人力社保局备案。</w:t>
      </w:r>
    </w:p>
    <w:p>
      <w:pPr>
        <w:pStyle w:val="9"/>
        <w:framePr w:w="0" w:wrap="auto" w:vAnchor="margin" w:hAnchor="text" w:yAlign="inline"/>
        <w:shd w:val="clear" w:color="auto" w:fill="FFFFFF"/>
        <w:spacing w:before="0" w:after="0" w:line="600" w:lineRule="exact"/>
        <w:ind w:firstLine="643"/>
      </w:pPr>
      <w:r>
        <w:rPr>
          <w:rFonts w:ascii="仿宋" w:hAnsi="仿宋" w:eastAsia="仿宋" w:cs="仿宋"/>
          <w:b/>
          <w:bCs/>
          <w:outline w:val="0"/>
          <w:color w:val="333333"/>
          <w:sz w:val="32"/>
          <w:szCs w:val="32"/>
          <w:u w:color="333333"/>
          <w:rtl w:val="0"/>
          <w:lang w:val="zh-TW" w:eastAsia="zh-TW"/>
        </w:rPr>
        <w:t>第二十一条</w:t>
      </w:r>
      <w:r>
        <w:rPr>
          <w:rFonts w:ascii="仿宋" w:hAnsi="仿宋" w:eastAsia="仿宋" w:cs="仿宋"/>
          <w:outline w:val="0"/>
          <w:color w:val="333333"/>
          <w:sz w:val="32"/>
          <w:szCs w:val="32"/>
          <w:u w:color="333333"/>
          <w:rtl w:val="0"/>
          <w:lang w:val="zh-TW" w:eastAsia="zh-TW"/>
        </w:rPr>
        <w:t xml:space="preserve"> 本办法自</w:t>
      </w:r>
      <w:r>
        <w:rPr>
          <w:rFonts w:ascii="仿宋" w:hAnsi="仿宋" w:eastAsia="仿宋" w:cs="仿宋"/>
          <w:outline w:val="0"/>
          <w:color w:val="333333"/>
          <w:sz w:val="32"/>
          <w:szCs w:val="32"/>
          <w:u w:color="333333"/>
          <w:rtl w:val="0"/>
          <w:lang w:val="en-US"/>
        </w:rPr>
        <w:t>2020</w:t>
      </w:r>
      <w:r>
        <w:rPr>
          <w:rFonts w:ascii="仿宋" w:hAnsi="仿宋" w:eastAsia="仿宋" w:cs="仿宋"/>
          <w:outline w:val="0"/>
          <w:color w:val="333333"/>
          <w:sz w:val="32"/>
          <w:szCs w:val="32"/>
          <w:u w:color="333333"/>
          <w:rtl w:val="0"/>
          <w:lang w:val="zh-TW" w:eastAsia="zh-TW"/>
        </w:rPr>
        <w:t>年  月  日起施行。《</w:t>
      </w:r>
      <w:r>
        <w:rPr>
          <w:rFonts w:ascii="仿宋" w:hAnsi="仿宋" w:eastAsia="仿宋" w:cs="仿宋"/>
          <w:outline w:val="0"/>
          <w:color w:val="333333"/>
          <w:sz w:val="32"/>
          <w:szCs w:val="32"/>
          <w:u w:color="333333"/>
          <w:shd w:val="clear" w:color="auto" w:fill="FFFFFF"/>
          <w:rtl w:val="0"/>
          <w:lang w:val="zh-TW" w:eastAsia="zh-TW"/>
        </w:rPr>
        <w:t>杭州市劳动和社会保障局</w:t>
      </w:r>
      <w:r>
        <w:rPr>
          <w:rFonts w:hint="eastAsia" w:ascii="仿宋" w:hAnsi="仿宋" w:eastAsia="仿宋" w:cs="仿宋"/>
          <w:outline w:val="0"/>
          <w:color w:val="333333"/>
          <w:sz w:val="32"/>
          <w:szCs w:val="32"/>
          <w:u w:color="333333"/>
          <w:shd w:val="clear" w:color="auto" w:fill="FFFFFF"/>
          <w:rtl w:val="0"/>
          <w:lang w:val="en-US" w:eastAsia="zh-CN"/>
        </w:rPr>
        <w:t xml:space="preserve"> </w:t>
      </w:r>
      <w:r>
        <w:rPr>
          <w:rFonts w:ascii="仿宋" w:hAnsi="仿宋" w:eastAsia="仿宋" w:cs="仿宋"/>
          <w:outline w:val="0"/>
          <w:color w:val="333333"/>
          <w:sz w:val="32"/>
          <w:szCs w:val="32"/>
          <w:u w:color="333333"/>
          <w:shd w:val="clear" w:color="auto" w:fill="FFFFFF"/>
          <w:rtl w:val="0"/>
          <w:lang w:val="zh-TW" w:eastAsia="zh-TW"/>
        </w:rPr>
        <w:t>杭州市财政局关于印发</w:t>
      </w:r>
      <w:r>
        <w:rPr>
          <w:rFonts w:ascii="仿宋" w:hAnsi="仿宋" w:eastAsia="仿宋" w:cs="仿宋"/>
          <w:outline w:val="0"/>
          <w:color w:val="333333"/>
          <w:sz w:val="32"/>
          <w:szCs w:val="32"/>
          <w:u w:color="333333"/>
          <w:shd w:val="clear" w:color="auto" w:fill="FFFFFF"/>
          <w:rtl w:val="0"/>
          <w:lang w:val="en-US"/>
        </w:rPr>
        <w:t>&lt;</w:t>
      </w:r>
      <w:r>
        <w:rPr>
          <w:rFonts w:ascii="仿宋" w:hAnsi="仿宋" w:eastAsia="仿宋" w:cs="仿宋"/>
          <w:outline w:val="0"/>
          <w:color w:val="333333"/>
          <w:sz w:val="32"/>
          <w:szCs w:val="32"/>
          <w:u w:color="333333"/>
          <w:shd w:val="clear" w:color="auto" w:fill="FFFFFF"/>
          <w:rtl w:val="0"/>
          <w:lang w:val="zh-TW" w:eastAsia="zh-TW"/>
        </w:rPr>
        <w:t>杭州市就业专项资金使用管理办法</w:t>
      </w:r>
      <w:r>
        <w:rPr>
          <w:rFonts w:ascii="仿宋" w:hAnsi="仿宋" w:eastAsia="仿宋" w:cs="仿宋"/>
          <w:outline w:val="0"/>
          <w:color w:val="333333"/>
          <w:sz w:val="32"/>
          <w:szCs w:val="32"/>
          <w:u w:color="333333"/>
          <w:shd w:val="clear" w:color="auto" w:fill="FFFFFF"/>
          <w:rtl w:val="0"/>
          <w:lang w:val="en-US"/>
        </w:rPr>
        <w:t>&gt;</w:t>
      </w:r>
      <w:r>
        <w:rPr>
          <w:rFonts w:ascii="仿宋" w:hAnsi="仿宋" w:eastAsia="仿宋" w:cs="仿宋"/>
          <w:outline w:val="0"/>
          <w:color w:val="333333"/>
          <w:sz w:val="32"/>
          <w:szCs w:val="32"/>
          <w:u w:color="333333"/>
          <w:shd w:val="clear" w:color="auto" w:fill="FFFFFF"/>
          <w:rtl w:val="0"/>
          <w:lang w:val="zh-TW" w:eastAsia="zh-TW"/>
        </w:rPr>
        <w:t>的通知</w:t>
      </w:r>
      <w:r>
        <w:rPr>
          <w:rFonts w:ascii="仿宋" w:hAnsi="仿宋" w:eastAsia="仿宋" w:cs="仿宋"/>
          <w:outline w:val="0"/>
          <w:color w:val="333333"/>
          <w:sz w:val="32"/>
          <w:szCs w:val="32"/>
          <w:u w:color="333333"/>
          <w:rtl w:val="0"/>
          <w:lang w:val="zh-TW" w:eastAsia="zh-TW"/>
        </w:rPr>
        <w:t>》（</w:t>
      </w:r>
      <w:r>
        <w:rPr>
          <w:rFonts w:ascii="仿宋" w:hAnsi="仿宋" w:eastAsia="仿宋" w:cs="仿宋"/>
          <w:outline w:val="0"/>
          <w:color w:val="333333"/>
          <w:sz w:val="32"/>
          <w:szCs w:val="32"/>
          <w:u w:color="333333"/>
          <w:shd w:val="clear" w:color="auto" w:fill="FFFFFF"/>
          <w:rtl w:val="0"/>
          <w:lang w:val="zh-TW" w:eastAsia="zh-TW"/>
        </w:rPr>
        <w:t>杭劳社就</w:t>
      </w:r>
      <w:r>
        <w:rPr>
          <w:rFonts w:ascii="仿宋" w:hAnsi="仿宋" w:eastAsia="仿宋" w:cs="仿宋"/>
          <w:outline w:val="0"/>
          <w:color w:val="333333"/>
          <w:sz w:val="32"/>
          <w:szCs w:val="32"/>
          <w:u w:color="333333"/>
          <w:shd w:val="clear" w:color="auto" w:fill="FFFFFF"/>
          <w:rtl w:val="0"/>
          <w:lang w:val="en-US"/>
        </w:rPr>
        <w:t>[2009]291</w:t>
      </w:r>
      <w:r>
        <w:rPr>
          <w:rFonts w:ascii="仿宋" w:hAnsi="仿宋" w:eastAsia="仿宋" w:cs="仿宋"/>
          <w:outline w:val="0"/>
          <w:color w:val="333333"/>
          <w:sz w:val="32"/>
          <w:szCs w:val="32"/>
          <w:u w:color="333333"/>
          <w:shd w:val="clear" w:color="auto" w:fill="FFFFFF"/>
          <w:rtl w:val="0"/>
          <w:lang w:val="zh-TW" w:eastAsia="zh-TW"/>
        </w:rPr>
        <w:t>号</w:t>
      </w:r>
      <w:r>
        <w:rPr>
          <w:rFonts w:ascii="仿宋" w:hAnsi="仿宋" w:eastAsia="仿宋" w:cs="仿宋"/>
          <w:outline w:val="0"/>
          <w:color w:val="333333"/>
          <w:sz w:val="32"/>
          <w:szCs w:val="32"/>
          <w:u w:color="333333"/>
          <w:rtl w:val="0"/>
          <w:lang w:val="zh-TW" w:eastAsia="zh-TW"/>
        </w:rPr>
        <w:t>）同时废止。</w:t>
      </w:r>
      <w:bookmarkStart w:id="0" w:name="_GoBack"/>
      <w:bookmarkEnd w:id="0"/>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Courier New"/>
    <w:panose1 w:val="00000000000000000000"/>
    <w:charset w:val="00"/>
    <w:family w:val="roman"/>
    <w:pitch w:val="default"/>
    <w:sig w:usb0="00000000" w:usb1="00000000" w:usb2="00000000" w:usb3="00000000" w:csb0="00000000" w:csb1="00000000"/>
  </w:font>
  <w:font w:name="方正小标宋简体">
    <w:panose1 w:val="02000000000000000000"/>
    <w:charset w:val="86"/>
    <w:family w:val="roman"/>
    <w:pitch w:val="default"/>
    <w:sig w:usb0="A00002BF" w:usb1="184F6CFA" w:usb2="00000012" w:usb3="00000000" w:csb0="00040001" w:csb1="00000000"/>
  </w:font>
  <w:font w:name="仿宋">
    <w:panose1 w:val="02010609060101010101"/>
    <w:charset w:val="86"/>
    <w:family w:val="roman"/>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evenim MT">
    <w:panose1 w:val="02010502060101010101"/>
    <w:charset w:val="00"/>
    <w:family w:val="auto"/>
    <w:pitch w:val="default"/>
    <w:sig w:usb0="00000801" w:usb1="00000000" w:usb2="00000000" w:usb3="00000000" w:csb0="00000020" w:csb1="00200000"/>
  </w:font>
  <w:font w:name="Comic Sans MS">
    <w:panose1 w:val="030F07020303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wrap="auto" w:vAnchor="margin" w:hAnchor="text" w:yAlign="inline"/>
      <w:tabs>
        <w:tab w:val="right" w:pos="8280"/>
        <w:tab w:val="clear" w:pos="8306"/>
      </w:tabs>
      <w:jc w:val="center"/>
    </w:pPr>
    <w:r>
      <w:rPr>
        <w:rtl w:val="0"/>
      </w:rPr>
      <w:fldChar w:fldCharType="begin"/>
    </w:r>
    <w:r>
      <w:rPr>
        <w:rtl w:val="0"/>
      </w:rPr>
      <w:instrText xml:space="preserve"> PAGE </w:instrText>
    </w:r>
    <w:r>
      <w:rPr>
        <w:rtl w:val="0"/>
      </w:rPr>
      <w:fldChar w:fldCharType="separate"/>
    </w:r>
    <w:r>
      <w:rPr>
        <w:rtl w:val="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031A2AB3"/>
    <w:rsid w:val="19D95106"/>
    <w:rsid w:val="20BE402A"/>
    <w:rsid w:val="41370AB3"/>
    <w:rsid w:val="45257D25"/>
    <w:rsid w:val="4E7459A8"/>
    <w:rsid w:val="4FFE24BD"/>
    <w:rsid w:val="5A911073"/>
    <w:rsid w:val="5D153460"/>
    <w:rsid w:val="5F5D7642"/>
    <w:rsid w:val="61C96615"/>
    <w:rsid w:val="68E83425"/>
    <w:rsid w:val="7F2E3C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7">
    <w:name w:val="页脚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Arial Unicode MS" w:cs="Arial Unicode MS"/>
      <w:color w:val="000000"/>
      <w:spacing w:val="0"/>
      <w:w w:val="100"/>
      <w:kern w:val="2"/>
      <w:position w:val="0"/>
      <w:sz w:val="18"/>
      <w:szCs w:val="18"/>
      <w:u w:val="none" w:color="000000"/>
      <w:shd w:val="clear" w:color="auto" w:fill="auto"/>
      <w:vertAlign w:val="baseline"/>
      <w:lang w:val="en-US"/>
    </w:rPr>
  </w:style>
  <w:style w:type="paragraph" w:customStyle="1" w:styleId="8">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9">
    <w:name w:val="普通(网站)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宋体" w:hAnsi="宋体" w:eastAsia="宋体" w:cs="宋体"/>
      <w:color w:val="000000"/>
      <w:spacing w:val="0"/>
      <w:w w:val="100"/>
      <w:kern w:val="0"/>
      <w:position w:val="0"/>
      <w:sz w:val="24"/>
      <w:szCs w:val="24"/>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Office_10.8.0.6423_F1E327BC-269C-435d-A152-05C5408002CA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2020-10-21T07:08:00Z</dcterms:created>
  <dc:creator>Administrator</dc:creator>
  <cp:lastModifiedBy>王萌</cp:lastModifiedBy>
  <cp:lastPrinted>2020-10-21T07:34:00Z</cp:lastPrinted>
  <dcterms:modified xsi:type="dcterms:W3CDTF">2020-10-21T09:01:17Z</dcterms:modified>
  <dc:title>关于印发《杭州市就业补助资金管理办法》的通知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