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附表1：</w:t>
      </w:r>
    </w:p>
    <w:p>
      <w:pPr>
        <w:spacing w:line="380" w:lineRule="exact"/>
        <w:ind w:firstLine="471" w:firstLineChars="147"/>
        <w:rPr>
          <w:rFonts w:hint="eastAsia" w:ascii="小标宋" w:eastAsia="小标宋"/>
          <w:b/>
          <w:sz w:val="32"/>
          <w:szCs w:val="32"/>
        </w:rPr>
      </w:pPr>
      <w:r>
        <w:rPr>
          <w:rFonts w:hint="eastAsia" w:ascii="小标宋" w:eastAsia="小标宋"/>
          <w:b/>
          <w:sz w:val="32"/>
          <w:szCs w:val="32"/>
        </w:rPr>
        <w:t>市本级企业国有资产收益（应交利润）申报表</w:t>
      </w:r>
    </w:p>
    <w:p>
      <w:pPr>
        <w:spacing w:line="400" w:lineRule="exact"/>
        <w:ind w:left="2885" w:leftChars="1374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20   年度                  金额单位：元</w:t>
      </w:r>
    </w:p>
    <w:tbl>
      <w:tblPr>
        <w:tblStyle w:val="2"/>
        <w:tblW w:w="92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976"/>
        <w:gridCol w:w="444"/>
        <w:gridCol w:w="1440"/>
        <w:gridCol w:w="198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组织形式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（国有企业或国有独资公司）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所处行业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银行帐号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财务经理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570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应交国有资本收益申报情况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ind w:firstLine="602" w:firstLineChars="2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   目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预算单位核实数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市财政复核数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当年合并净利润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减：少数股东权益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归属于母公司所有者的净利润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减：弥补以前年度亏损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减：提取法定公积金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上交利润基数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上交利润比例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本期应交利润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加：以前年度欠交利润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减：本期已交利润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应交（退）利润余额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小标宋" w:eastAsia="小标宋"/>
                <w:b/>
                <w:sz w:val="24"/>
              </w:rPr>
            </w:pPr>
            <w:r>
              <w:rPr>
                <w:rFonts w:hint="eastAsia" w:ascii="小标宋" w:eastAsia="小标宋"/>
                <w:b/>
                <w:sz w:val="24"/>
              </w:rPr>
              <w:t>附送资料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企业年度合并财务报表、母公司审计报告、年薪清算表及其他有关资料。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5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7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本公司对以上情况及申报资料的真实性承担法律责任。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法人代表（签章）：         （公章）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20   年  月   日</w:t>
            </w:r>
          </w:p>
        </w:tc>
      </w:tr>
    </w:tbl>
    <w:p>
      <w:pPr>
        <w:ind w:firstLine="1440" w:firstLineChars="600"/>
      </w:pPr>
      <w:r>
        <w:rPr>
          <w:rFonts w:hint="eastAsia" w:ascii="仿宋_GB2312" w:eastAsia="仿宋_GB2312"/>
          <w:sz w:val="24"/>
        </w:rPr>
        <w:t>总会计师：                经办人：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A5ECD"/>
    <w:rsid w:val="347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2021-10-12T09:21:00Z</dcterms:created>
  <dc:creator>usxik</dc:creator>
  <cp:lastModifiedBy>usxik</cp:lastModifiedBy>
  <dcterms:modified xsi:type="dcterms:W3CDTF">2021-10-12T09:21:37Z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A55D7E949BC546FF96884C144ED20FDC</vt:lpwstr>
  </property>
</Properties>
</file>