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spacing w:line="560" w:lineRule="exact"/>
        <w:ind w:left="0" w:leftChars="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spacing w:val="-6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-6"/>
          <w:kern w:val="0"/>
          <w:sz w:val="44"/>
          <w:szCs w:val="44"/>
          <w:u w:val="none"/>
          <w:lang w:val="en-US" w:eastAsia="zh-CN" w:bidi="ar"/>
        </w:rPr>
        <w:t>2019年第二批残疾人事业发展补助资金分配表</w:t>
      </w:r>
    </w:p>
    <w:p>
      <w:pPr>
        <w:spacing w:line="560" w:lineRule="exact"/>
        <w:ind w:left="0" w:leftChars="0"/>
        <w:jc w:val="left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spacing w:line="560" w:lineRule="exact"/>
        <w:ind w:left="0" w:leftChars="0"/>
        <w:jc w:val="righ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金额单位:万元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1"/>
        <w:gridCol w:w="1325"/>
        <w:gridCol w:w="1387"/>
        <w:gridCol w:w="1180"/>
        <w:gridCol w:w="1344"/>
        <w:gridCol w:w="2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tblHeader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一般公共预算资金</w:t>
            </w:r>
          </w:p>
        </w:tc>
        <w:tc>
          <w:tcPr>
            <w:tcW w:w="457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中央专项彩票公益金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Header/>
        </w:trPr>
        <w:tc>
          <w:tcPr>
            <w:tcW w:w="1611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残疾人康复项目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贫困重度残疾人家庭无障碍改造等项目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916.5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400.8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515.7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515.7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637.5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226.8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110.7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132.7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873.4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338.4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103.7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105.9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143.8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136.7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267.2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199.2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199.2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225.2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144.2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144.2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356.3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168.3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168.3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480.9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366.1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114.8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114.8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170.9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125.1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699.2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253.7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445.5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445.5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208.3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154.6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154.6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174.6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365.9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228.9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228.9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178.3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109.3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109.3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110.9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109.8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137.7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113.2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61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012EB"/>
    <w:rsid w:val="14E012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2020-06-11T08:45:00Z</dcterms:created>
  <dc:creator>HZCS</dc:creator>
  <cp:lastModifiedBy>HZCS</cp:lastModifiedBy>
  <dcterms:modified xsi:type="dcterms:W3CDTF">2020-06-11T08:45:57Z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