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spacing w:beforeLines="0" w:afterLines="0" w:line="500" w:lineRule="exact"/>
        <w:jc w:val="both"/>
        <w:rPr>
          <w:rFonts w:hint="eastAsia" w:ascii="黑体" w:hAnsi="黑体" w:eastAsia="黑体" w:cs="黑体"/>
          <w:sz w:val="28"/>
          <w:szCs w:val="28"/>
          <w:lang w:val="en-US" w:eastAsia="zh-CN"/>
        </w:rPr>
      </w:pPr>
    </w:p>
    <w:p>
      <w:pPr>
        <w:spacing w:beforeLines="0" w:afterLines="0" w:line="60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2021年中央中医药事业传承与发展补助</w:t>
      </w:r>
    </w:p>
    <w:p>
      <w:pPr>
        <w:spacing w:beforeLines="0" w:afterLines="0" w:line="60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资金区域绩效目标表</w:t>
      </w:r>
    </w:p>
    <w:tbl>
      <w:tblPr>
        <w:tblStyle w:val="2"/>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93"/>
        <w:gridCol w:w="811"/>
        <w:gridCol w:w="2113"/>
        <w:gridCol w:w="3249"/>
        <w:gridCol w:w="1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7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专项名称</w:t>
            </w:r>
          </w:p>
        </w:tc>
        <w:tc>
          <w:tcPr>
            <w:tcW w:w="729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val="0"/>
                <w:color w:val="000000"/>
                <w:kern w:val="0"/>
                <w:sz w:val="24"/>
                <w:szCs w:val="24"/>
                <w:u w:val="none"/>
                <w:lang w:val="en-US" w:eastAsia="zh-CN"/>
              </w:rPr>
              <w:t>中医药事业传承与发展补助资金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7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中央主管部门</w:t>
            </w:r>
          </w:p>
        </w:tc>
        <w:tc>
          <w:tcPr>
            <w:tcW w:w="729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国家中医药管理局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7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省级财政部门</w:t>
            </w:r>
          </w:p>
        </w:tc>
        <w:tc>
          <w:tcPr>
            <w:tcW w:w="211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省财政厅</w:t>
            </w: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省级主管部门</w:t>
            </w:r>
          </w:p>
        </w:tc>
        <w:tc>
          <w:tcPr>
            <w:tcW w:w="193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省卫生健康委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7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资金</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情况</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（万元）</w:t>
            </w:r>
          </w:p>
        </w:tc>
        <w:tc>
          <w:tcPr>
            <w:tcW w:w="21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年度金额：</w:t>
            </w:r>
          </w:p>
        </w:tc>
        <w:tc>
          <w:tcPr>
            <w:tcW w:w="518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996.5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7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其中：中央补助</w:t>
            </w:r>
          </w:p>
        </w:tc>
        <w:tc>
          <w:tcPr>
            <w:tcW w:w="5183"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996.5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70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      地方资金</w:t>
            </w:r>
          </w:p>
        </w:tc>
        <w:tc>
          <w:tcPr>
            <w:tcW w:w="51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0" w:hRule="atLeast"/>
        </w:trPr>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beforeLines="0" w:afterLines="0" w:line="24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年</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度</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总</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体</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目</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标</w:t>
            </w:r>
          </w:p>
        </w:tc>
        <w:tc>
          <w:tcPr>
            <w:tcW w:w="810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pacing w:beforeLines="0" w:afterLines="0" w:line="240" w:lineRule="exact"/>
              <w:jc w:val="left"/>
              <w:textAlignment w:val="top"/>
              <w:rPr>
                <w:rFonts w:ascii="仿宋_GB2312" w:hAnsi="宋体" w:eastAsia="仿宋_GB2312" w:cs="仿宋_GB2312"/>
                <w:i w:val="0"/>
                <w:color w:val="000000"/>
                <w:sz w:val="22"/>
                <w:szCs w:val="22"/>
                <w:u w:val="none"/>
              </w:rPr>
            </w:pPr>
            <w:r>
              <w:rPr>
                <w:rFonts w:hint="eastAsia" w:ascii="宋体" w:hAnsi="宋体" w:eastAsia="宋体" w:cs="宋体"/>
                <w:i w:val="0"/>
                <w:color w:val="000000"/>
                <w:kern w:val="0"/>
                <w:sz w:val="22"/>
                <w:szCs w:val="22"/>
                <w:u w:val="none"/>
                <w:lang w:val="en-US" w:eastAsia="zh-CN"/>
              </w:rPr>
              <w:t>目标1：支持2019年中医临床特色技术传承骨干人才、西学中骨干人才、中医药创新骨干人才和中医馆骨干人才、中医全科医生转岗等培养项目。</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目标2：支持2019年全国名老中医药专家传承工作室、中医学术流派传承工作室和全国基层名老中医药专家传承工作室建设项目。</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目标3：开展基层标准化中医馆建设，提升基层中医药服务能力。</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目标</w:t>
            </w:r>
            <w:r>
              <w:rPr>
                <w:rFonts w:hint="eastAsia" w:ascii="宋体" w:hAnsi="宋体" w:cs="宋体"/>
                <w:i w:val="0"/>
                <w:color w:val="000000"/>
                <w:kern w:val="0"/>
                <w:sz w:val="22"/>
                <w:szCs w:val="22"/>
                <w:u w:val="none"/>
                <w:lang w:val="en-US" w:eastAsia="zh-CN"/>
              </w:rPr>
              <w:t>4</w:t>
            </w:r>
            <w:r>
              <w:rPr>
                <w:rFonts w:hint="eastAsia" w:ascii="宋体" w:hAnsi="宋体" w:eastAsia="宋体" w:cs="宋体"/>
                <w:i w:val="0"/>
                <w:color w:val="000000"/>
                <w:kern w:val="0"/>
                <w:sz w:val="22"/>
                <w:szCs w:val="22"/>
                <w:u w:val="none"/>
                <w:lang w:val="en-US" w:eastAsia="zh-CN"/>
              </w:rPr>
              <w:t xml:space="preserve">：开展中医药文化传播行动，传播中医药传统文化知识，提高公民中医药健康文化素养水平。 </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目标</w:t>
            </w:r>
            <w:r>
              <w:rPr>
                <w:rFonts w:hint="eastAsia" w:ascii="宋体" w:hAnsi="宋体" w:cs="宋体"/>
                <w:i w:val="0"/>
                <w:color w:val="000000"/>
                <w:kern w:val="0"/>
                <w:sz w:val="22"/>
                <w:szCs w:val="22"/>
                <w:u w:val="none"/>
                <w:lang w:val="en-US" w:eastAsia="zh-CN"/>
              </w:rPr>
              <w:t>5</w:t>
            </w:r>
            <w:r>
              <w:rPr>
                <w:rFonts w:hint="eastAsia" w:ascii="宋体" w:hAnsi="宋体" w:eastAsia="宋体" w:cs="宋体"/>
                <w:i w:val="0"/>
                <w:color w:val="000000"/>
                <w:kern w:val="0"/>
                <w:sz w:val="22"/>
                <w:szCs w:val="22"/>
                <w:u w:val="none"/>
                <w:lang w:val="en-US" w:eastAsia="zh-CN"/>
              </w:rPr>
              <w:t>：加强县级中医院传染病防治能力建设。                                      目标</w:t>
            </w:r>
            <w:r>
              <w:rPr>
                <w:rFonts w:hint="eastAsia" w:ascii="宋体" w:hAnsi="宋体" w:cs="宋体"/>
                <w:i w:val="0"/>
                <w:color w:val="000000"/>
                <w:kern w:val="0"/>
                <w:sz w:val="22"/>
                <w:szCs w:val="22"/>
                <w:u w:val="none"/>
                <w:lang w:val="en-US" w:eastAsia="zh-CN"/>
              </w:rPr>
              <w:t>6</w:t>
            </w:r>
            <w:r>
              <w:rPr>
                <w:rFonts w:hint="eastAsia" w:ascii="宋体" w:hAnsi="宋体" w:eastAsia="宋体" w:cs="宋体"/>
                <w:i w:val="0"/>
                <w:color w:val="000000"/>
                <w:kern w:val="0"/>
                <w:sz w:val="22"/>
                <w:szCs w:val="22"/>
                <w:u w:val="none"/>
                <w:lang w:val="en-US" w:eastAsia="zh-CN"/>
              </w:rPr>
              <w:t xml:space="preserve">：推进中医药适宜技术的推广和规范应用。       </w:t>
            </w:r>
            <w:r>
              <w:rPr>
                <w:rFonts w:hint="eastAsia" w:ascii="仿宋_GB2312" w:hAnsi="宋体" w:eastAsia="仿宋_GB2312" w:cs="仿宋_GB2312"/>
                <w:i w:val="0"/>
                <w:color w:val="000000"/>
                <w:kern w:val="0"/>
                <w:sz w:val="22"/>
                <w:szCs w:val="22"/>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rPr>
                <w:rFonts w:hint="eastAsia" w:ascii="宋体" w:hAnsi="宋体" w:eastAsia="宋体" w:cs="宋体"/>
                <w:i w:val="0"/>
                <w:color w:val="000000"/>
                <w:sz w:val="24"/>
                <w:szCs w:val="24"/>
                <w:u w:val="none"/>
              </w:rPr>
            </w:pPr>
          </w:p>
        </w:tc>
        <w:tc>
          <w:tcPr>
            <w:tcW w:w="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一级</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指标</w:t>
            </w: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二级指标</w:t>
            </w: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三级指标</w:t>
            </w:r>
          </w:p>
        </w:tc>
        <w:tc>
          <w:tcPr>
            <w:tcW w:w="1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绩</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效</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指</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标</w:t>
            </w:r>
          </w:p>
        </w:tc>
        <w:tc>
          <w:tcPr>
            <w:tcW w:w="811"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产</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出</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指</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标</w:t>
            </w:r>
          </w:p>
        </w:tc>
        <w:tc>
          <w:tcPr>
            <w:tcW w:w="211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数量指标</w:t>
            </w:r>
          </w:p>
        </w:tc>
        <w:tc>
          <w:tcPr>
            <w:tcW w:w="32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中医药传承创新百千万人才工程</w:t>
            </w:r>
          </w:p>
        </w:tc>
        <w:tc>
          <w:tcPr>
            <w:tcW w:w="19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41人（个）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32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中医药人才培养专项</w:t>
            </w:r>
          </w:p>
        </w:tc>
        <w:tc>
          <w:tcPr>
            <w:tcW w:w="19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8人（个）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32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基层标准化中医馆建设</w:t>
            </w:r>
          </w:p>
        </w:tc>
        <w:tc>
          <w:tcPr>
            <w:tcW w:w="19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32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省级治未病中心</w:t>
            </w:r>
          </w:p>
        </w:tc>
        <w:tc>
          <w:tcPr>
            <w:tcW w:w="19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324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中医药文化传播行动</w:t>
            </w:r>
          </w:p>
        </w:tc>
        <w:tc>
          <w:tcPr>
            <w:tcW w:w="193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43次（个）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县级中医院传染病防治能力建设</w:t>
            </w:r>
          </w:p>
        </w:tc>
        <w:tc>
          <w:tcPr>
            <w:tcW w:w="1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基层中医药适宜技术推广基地</w:t>
            </w:r>
          </w:p>
        </w:tc>
        <w:tc>
          <w:tcPr>
            <w:tcW w:w="1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 w:hRule="atLeast"/>
        </w:trPr>
        <w:tc>
          <w:tcPr>
            <w:tcW w:w="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质量指标</w:t>
            </w: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人才培养合格率</w:t>
            </w:r>
          </w:p>
        </w:tc>
        <w:tc>
          <w:tcPr>
            <w:tcW w:w="1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培训计划完成率</w:t>
            </w:r>
          </w:p>
        </w:tc>
        <w:tc>
          <w:tcPr>
            <w:tcW w:w="1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建设项目合格率</w:t>
            </w:r>
          </w:p>
        </w:tc>
        <w:tc>
          <w:tcPr>
            <w:tcW w:w="1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时效指标</w:t>
            </w: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项目周期</w:t>
            </w:r>
          </w:p>
        </w:tc>
        <w:tc>
          <w:tcPr>
            <w:tcW w:w="1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成本指标</w:t>
            </w: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成本控制有效性</w:t>
            </w:r>
          </w:p>
        </w:tc>
        <w:tc>
          <w:tcPr>
            <w:tcW w:w="1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严格采购程序，按照财政部有关经费标准执行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效</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益</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指</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标</w:t>
            </w:r>
          </w:p>
        </w:tc>
        <w:tc>
          <w:tcPr>
            <w:tcW w:w="21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社会效益指标</w:t>
            </w: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中医药临床人才循证研究水平</w:t>
            </w:r>
          </w:p>
        </w:tc>
        <w:tc>
          <w:tcPr>
            <w:tcW w:w="1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明显提高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中医药专业技术人员职业素质</w:t>
            </w:r>
          </w:p>
        </w:tc>
        <w:tc>
          <w:tcPr>
            <w:tcW w:w="1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明显提高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中医药健康文化传播覆盖面</w:t>
            </w:r>
          </w:p>
        </w:tc>
        <w:tc>
          <w:tcPr>
            <w:tcW w:w="1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进一步扩大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民众对中医药的认可度</w:t>
            </w:r>
          </w:p>
        </w:tc>
        <w:tc>
          <w:tcPr>
            <w:tcW w:w="1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中医药人才技术水平</w:t>
            </w:r>
          </w:p>
        </w:tc>
        <w:tc>
          <w:tcPr>
            <w:tcW w:w="1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明显提高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可持续影响指标</w:t>
            </w: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人民群众中医药服务获得感</w:t>
            </w:r>
          </w:p>
        </w:tc>
        <w:tc>
          <w:tcPr>
            <w:tcW w:w="1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中医药服务能力</w:t>
            </w:r>
          </w:p>
        </w:tc>
        <w:tc>
          <w:tcPr>
            <w:tcW w:w="1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满意度</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指标</w:t>
            </w:r>
          </w:p>
        </w:tc>
        <w:tc>
          <w:tcPr>
            <w:tcW w:w="21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服务对象</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满意度指标</w:t>
            </w: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患者满意度</w:t>
            </w:r>
          </w:p>
        </w:tc>
        <w:tc>
          <w:tcPr>
            <w:tcW w:w="1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4"/>
                <w:szCs w:val="24"/>
                <w:u w:val="none"/>
              </w:rPr>
            </w:pPr>
          </w:p>
        </w:tc>
        <w:tc>
          <w:tcPr>
            <w:tcW w:w="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21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60" w:lineRule="exact"/>
              <w:jc w:val="center"/>
              <w:rPr>
                <w:rFonts w:hint="eastAsia" w:ascii="宋体" w:hAnsi="宋体" w:eastAsia="宋体" w:cs="宋体"/>
                <w:i w:val="0"/>
                <w:color w:val="000000"/>
                <w:sz w:val="22"/>
                <w:szCs w:val="22"/>
                <w:u w:val="none"/>
              </w:rPr>
            </w:pPr>
          </w:p>
        </w:tc>
        <w:tc>
          <w:tcPr>
            <w:tcW w:w="32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民众调查满意度</w:t>
            </w:r>
          </w:p>
        </w:tc>
        <w:tc>
          <w:tcPr>
            <w:tcW w:w="1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≥85%</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92C89"/>
    <w:rsid w:val="2AB92C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2021-03-16T09:12:00Z</dcterms:created>
  <dc:creator>HZCS</dc:creator>
  <cp:lastModifiedBy>HZCS</cp:lastModifiedBy>
  <dcterms:modified xsi:type="dcterms:W3CDTF">2021-03-16T09:13:10Z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