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336" w:lineRule="auto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asciiTheme="minorEastAsia" w:hAnsiTheme="minorEastAsia"/>
          <w:sz w:val="32"/>
          <w:szCs w:val="32"/>
        </w:rPr>
        <w:t>杭州市财政项目预算审核中心</w:t>
      </w:r>
      <w:r>
        <w:rPr>
          <w:rFonts w:hint="eastAsia" w:asciiTheme="minorEastAsia" w:hAnsiTheme="minorEastAsia"/>
          <w:sz w:val="32"/>
          <w:szCs w:val="32"/>
        </w:rPr>
        <w:t>评审信息系统更新维护服务项目竞争性磋商采购</w:t>
      </w:r>
      <w:r>
        <w:rPr>
          <w:rFonts w:asciiTheme="minorEastAsia" w:hAnsiTheme="minorEastAsia"/>
          <w:sz w:val="32"/>
          <w:szCs w:val="32"/>
        </w:rPr>
        <w:t>需求</w:t>
      </w:r>
    </w:p>
    <w:bookmarkEnd w:id="0"/>
    <w:p>
      <w:pPr>
        <w:spacing w:line="336" w:lineRule="auto"/>
        <w:rPr>
          <w:rFonts w:ascii="宋体" w:hAnsi="宋体"/>
          <w:b/>
          <w:bCs/>
          <w:color w:val="000000"/>
          <w:kern w:val="0"/>
        </w:rPr>
      </w:pPr>
    </w:p>
    <w:p>
      <w:pPr>
        <w:spacing w:line="336" w:lineRule="auto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1.项目背景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杭州市财政项目预算审核中心评审信息管理系统的供应商为上海</w:t>
      </w:r>
      <w:r>
        <w:rPr>
          <w:rFonts w:hint="eastAsia" w:ascii="Times New Roman" w:hAnsi="Times New Roman" w:cs="Times New Roman"/>
          <w:color w:val="000000"/>
          <w:kern w:val="0"/>
        </w:rPr>
        <w:t>若比邻</w:t>
      </w:r>
      <w:r>
        <w:rPr>
          <w:rFonts w:ascii="Times New Roman" w:hAnsi="Times New Roman" w:cs="Times New Roman"/>
          <w:color w:val="000000"/>
          <w:kern w:val="0"/>
        </w:rPr>
        <w:t>软件有限公司。目前</w:t>
      </w:r>
      <w:r>
        <w:rPr>
          <w:rFonts w:hint="eastAsia" w:ascii="Times New Roman" w:hAnsi="Times New Roman" w:cs="Times New Roman"/>
          <w:color w:val="000000"/>
          <w:kern w:val="0"/>
        </w:rPr>
        <w:t>，</w:t>
      </w:r>
      <w:r>
        <w:rPr>
          <w:rFonts w:ascii="Times New Roman" w:hAnsi="Times New Roman" w:cs="Times New Roman"/>
          <w:color w:val="000000"/>
          <w:kern w:val="0"/>
        </w:rPr>
        <w:t>合同约定的</w:t>
      </w:r>
      <w:r>
        <w:rPr>
          <w:rFonts w:hint="eastAsia" w:ascii="Times New Roman" w:hAnsi="Times New Roman" w:cs="Times New Roman"/>
          <w:color w:val="000000"/>
          <w:kern w:val="0"/>
        </w:rPr>
        <w:t>维护</w:t>
      </w:r>
      <w:r>
        <w:rPr>
          <w:rFonts w:ascii="Times New Roman" w:hAnsi="Times New Roman" w:cs="Times New Roman"/>
          <w:color w:val="000000"/>
          <w:kern w:val="0"/>
        </w:rPr>
        <w:t>服务已经到期</w:t>
      </w:r>
      <w:r>
        <w:rPr>
          <w:rFonts w:hint="eastAsia" w:ascii="Times New Roman" w:hAnsi="Times New Roman" w:cs="Times New Roman"/>
          <w:color w:val="000000"/>
          <w:kern w:val="0"/>
        </w:rPr>
        <w:t>。</w:t>
      </w:r>
      <w:r>
        <w:rPr>
          <w:rFonts w:ascii="Times New Roman" w:hAnsi="Times New Roman" w:cs="Times New Roman"/>
          <w:color w:val="000000"/>
          <w:kern w:val="0"/>
        </w:rPr>
        <w:t>评审信息管理系统</w:t>
      </w:r>
      <w:r>
        <w:rPr>
          <w:rFonts w:hint="eastAsia" w:ascii="Times New Roman" w:hAnsi="Times New Roman" w:cs="Times New Roman"/>
          <w:color w:val="000000"/>
          <w:kern w:val="0"/>
        </w:rPr>
        <w:t>是财政信息化建设工程的一部分，是积极推进财政科学化、精细化、规范化、高效化管理的重要组成，</w:t>
      </w:r>
      <w:r>
        <w:rPr>
          <w:rFonts w:ascii="Times New Roman" w:hAnsi="Times New Roman" w:cs="Times New Roman"/>
          <w:color w:val="000000"/>
          <w:kern w:val="0"/>
        </w:rPr>
        <w:t>为保障系统安全平稳运行，确保各项技术指标正常，信息发布和功能需求满足使用要求</w:t>
      </w:r>
      <w:r>
        <w:rPr>
          <w:rFonts w:hint="eastAsia" w:ascii="Times New Roman" w:hAnsi="Times New Roman" w:cs="Times New Roman"/>
          <w:color w:val="000000"/>
          <w:kern w:val="0"/>
        </w:rPr>
        <w:t>；</w:t>
      </w:r>
      <w:r>
        <w:rPr>
          <w:rFonts w:ascii="Times New Roman" w:hAnsi="Times New Roman" w:cs="Times New Roman"/>
          <w:color w:val="000000"/>
          <w:kern w:val="0"/>
        </w:rPr>
        <w:t>同时</w:t>
      </w:r>
      <w:r>
        <w:rPr>
          <w:rFonts w:hint="eastAsia" w:ascii="Times New Roman" w:hAnsi="Times New Roman" w:cs="Times New Roman"/>
          <w:color w:val="000000"/>
          <w:kern w:val="0"/>
        </w:rPr>
        <w:t>，满足用户培训和体验提升的需求，</w:t>
      </w:r>
      <w:r>
        <w:rPr>
          <w:rFonts w:ascii="Times New Roman" w:hAnsi="Times New Roman" w:cs="Times New Roman"/>
          <w:color w:val="000000"/>
          <w:kern w:val="0"/>
        </w:rPr>
        <w:t>现需采购2021年度杭州市</w:t>
      </w:r>
      <w:r>
        <w:rPr>
          <w:rFonts w:hint="eastAsia" w:ascii="Times New Roman" w:hAnsi="Times New Roman" w:cs="Times New Roman"/>
          <w:color w:val="000000"/>
          <w:kern w:val="0"/>
        </w:rPr>
        <w:t>评审信息管理系统维护服务</w:t>
      </w:r>
      <w:r>
        <w:rPr>
          <w:rFonts w:ascii="Times New Roman" w:hAnsi="Times New Roman" w:cs="Times New Roman"/>
          <w:color w:val="000000"/>
          <w:kern w:val="0"/>
        </w:rPr>
        <w:t>。</w:t>
      </w:r>
    </w:p>
    <w:p>
      <w:pPr>
        <w:adjustRightInd w:val="0"/>
        <w:snapToGrid w:val="0"/>
        <w:spacing w:line="336" w:lineRule="auto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2.维</w:t>
      </w:r>
      <w:r>
        <w:rPr>
          <w:rFonts w:hint="eastAsia" w:ascii="Times New Roman" w:hAnsi="Times New Roman" w:cs="Times New Roman"/>
          <w:b/>
          <w:bCs/>
          <w:color w:val="000000"/>
          <w:kern w:val="0"/>
        </w:rPr>
        <w:t>护</w:t>
      </w:r>
      <w:r>
        <w:rPr>
          <w:rFonts w:ascii="Times New Roman" w:hAnsi="Times New Roman" w:cs="Times New Roman"/>
          <w:b/>
          <w:bCs/>
          <w:color w:val="000000"/>
          <w:kern w:val="0"/>
        </w:rPr>
        <w:t>服务</w:t>
      </w:r>
      <w:r>
        <w:rPr>
          <w:rFonts w:ascii="Times New Roman" w:hAnsi="Times New Roman" w:cs="Times New Roman"/>
          <w:b/>
          <w:bCs/>
        </w:rPr>
        <w:t>内容和要求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26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项目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服务范围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</w:rPr>
              <w:t>、针对提供系统使用员工操作维护、管理等培训，至熟练操作为止；2、提供免费售后技术支持服务，具包括免费升级、故障排除、性能调优、技术咨询等，并负责处理、协调与各系统软件、硬件等供应商的关系。3、根据系统运行情况免费进行不定期的检测与调优，每半年免费对系统进行一次总体检测，系统维护期满后为甲方提供一套完整的运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服务内容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提供驻场服务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指定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1名</w:t>
            </w:r>
            <w:r>
              <w:rPr>
                <w:rFonts w:ascii="Times New Roman" w:hAnsi="Times New Roman" w:cs="Times New Roman"/>
                <w:b/>
                <w:color w:val="000000"/>
              </w:rPr>
              <w:t>服务专员进驻甲方指定场所办公</w:t>
            </w:r>
            <w:r>
              <w:rPr>
                <w:rFonts w:ascii="Times New Roman" w:hAnsi="Times New Roman" w:cs="Times New Roman"/>
                <w:color w:val="000000"/>
              </w:rPr>
              <w:t>,提供网站软硬件平台运维技术支持服务(硬件故障不在本维保服务范围)以及同公司技术开发之间的技术衔接,同时完成甲方要求的其他工作。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系统信息维护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提供信息录入、内容更新及质量监控等服务。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系统账号管理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提供系统账号管理服务。包含新增账号、清除冗杂账号、修改账号信息和根据甲方要求开设权限等。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系统页面调整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完善性维护，修改或调整现有页面。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系统错误修复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系统错误修复服务。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系统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检测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每半年免费对系统进行一次总体检测，系统维护期满后为甲方提供一套完整的运行记录。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产品性能优化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不定期对现有产品进行性能优化。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产品BUG排除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及时解决产品BUG。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定期巡检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每季度进行系统巡检，现场或远程对系统进行测试及优化，及时发现系统存在的故障或潜在的问题，确保系统安全、稳定和高效地运行。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关键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时点服务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关键时点提供相关技术值班服务。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培训服务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针对提供系统使用员工操作维护、管理等培训，至熟练操作为止。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年度服务报告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提供服务年报，反映全年具体服务内容及网站的运维情况。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服务方式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日常服务响应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提供现场驻守服务，实时响应服务请求，及时提供技术支持。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紧急事件响应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当产品出现无法使用或异常时，将立刻响应，并在1小时内给出解决方案。开展不定期应急演练。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远程技术诊断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当出现疑难问题驻场工程师短时间内无法处理时，总部服务立即响应，通过电话和互联网或开发工程师到达现场指导并配合解决技术故障。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电话回访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专员电话回访，征询对服务的满意度，监督工程师的服务质量。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服务流程监督与投诉</w:t>
            </w:r>
          </w:p>
        </w:tc>
        <w:tc>
          <w:tcPr>
            <w:tcW w:w="6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提供监督投诉电话，由乙方分管领导负责，并保证接到投诉的10分钟内给予回复。如果对公司的技术服务人员存在不满意的情况，可以直接拨打电话。</w:t>
            </w:r>
          </w:p>
        </w:tc>
      </w:tr>
    </w:tbl>
    <w:p>
      <w:pPr>
        <w:adjustRightInd w:val="0"/>
        <w:snapToGrid w:val="0"/>
        <w:spacing w:line="460" w:lineRule="exact"/>
        <w:ind w:left="360"/>
        <w:jc w:val="left"/>
        <w:rPr>
          <w:rFonts w:ascii="Times New Roman" w:hAnsi="Times New Roman" w:cs="Times New Roman"/>
          <w:b/>
          <w:bCs/>
          <w:color w:val="000000"/>
          <w:kern w:val="0"/>
          <w:szCs w:val="21"/>
        </w:rPr>
      </w:pPr>
    </w:p>
    <w:p>
      <w:pPr>
        <w:adjustRightInd w:val="0"/>
        <w:snapToGrid w:val="0"/>
        <w:spacing w:line="460" w:lineRule="exac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3.其它要求</w:t>
      </w:r>
    </w:p>
    <w:p>
      <w:pPr>
        <w:spacing w:line="460" w:lineRule="exact"/>
        <w:ind w:firstLine="422" w:firstLineChars="20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3.1提供驻场人员的后台技术支持服务</w:t>
      </w:r>
    </w:p>
    <w:p>
      <w:pPr>
        <w:spacing w:line="460" w:lineRule="exact"/>
        <w:ind w:firstLine="420" w:firstLineChars="20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</w:rPr>
        <w:t>投标人需针为本项目确定1名技术全面、经验丰富的工程师（3年以上</w:t>
      </w:r>
      <w:r>
        <w:rPr>
          <w:rFonts w:hint="eastAsia" w:ascii="Times New Roman" w:hAnsi="Times New Roman" w:cs="Times New Roman"/>
        </w:rPr>
        <w:t>维护</w:t>
      </w:r>
      <w:r>
        <w:rPr>
          <w:rFonts w:ascii="Times New Roman" w:hAnsi="Times New Roman" w:cs="Times New Roman"/>
        </w:rPr>
        <w:t>服务工作经历）作为驻场人员，建立与公司后台支持的通畅渠道。</w:t>
      </w:r>
    </w:p>
    <w:p>
      <w:pPr>
        <w:spacing w:line="460" w:lineRule="exact"/>
        <w:ind w:firstLine="422" w:firstLineChars="20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3.2 电话支持</w:t>
      </w:r>
    </w:p>
    <w:p>
      <w:pPr>
        <w:spacing w:line="460" w:lineRule="exact"/>
        <w:ind w:firstLine="420" w:firstLineChars="20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提供7×24小时不间断远程电话支持服务，通过电话可以直接联络后台开发工程师，寻求问题的解决方案和技术指导，电话支持需及时响应。</w:t>
      </w:r>
    </w:p>
    <w:p>
      <w:pPr>
        <w:spacing w:line="460" w:lineRule="exact"/>
        <w:ind w:firstLine="422" w:firstLineChars="200"/>
        <w:jc w:val="left"/>
        <w:rPr>
          <w:rFonts w:ascii="Times New Roman" w:hAnsi="Times New Roman" w:cs="Times New Roman"/>
          <w:b/>
          <w:color w:val="000000"/>
          <w:kern w:val="0"/>
        </w:rPr>
      </w:pPr>
      <w:r>
        <w:rPr>
          <w:rFonts w:ascii="Times New Roman" w:hAnsi="Times New Roman" w:cs="Times New Roman"/>
          <w:b/>
          <w:color w:val="000000"/>
          <w:kern w:val="0"/>
        </w:rPr>
        <w:t>3.3 具体要求详见竞争性磋商文件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00806"/>
    <w:rsid w:val="35500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2021-09-30T06:55:00Z</dcterms:created>
  <dc:creator>HZCS</dc:creator>
  <cp:lastModifiedBy>HZCS</cp:lastModifiedBy>
  <dcterms:modified xsi:type="dcterms:W3CDTF">2021-09-30T06:56:02Z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350CFF2C6928450583C1F700FBF5FD18</vt:lpwstr>
  </property>
</Properties>
</file>