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</w:p>
    <w:p>
      <w:pPr>
        <w:spacing w:beforeLines="0" w:afterLines="0" w:line="480" w:lineRule="exact"/>
        <w:rPr>
          <w:rFonts w:hint="eastAsia" w:ascii="黑体" w:hAnsi="黑体" w:eastAsia="黑体" w:cs="黑体"/>
          <w:kern w:val="0"/>
          <w:sz w:val="32"/>
          <w:szCs w:val="32"/>
        </w:rPr>
      </w:pPr>
    </w:p>
    <w:p>
      <w:pPr>
        <w:spacing w:before="301" w:beforeLines="50" w:afterLines="0" w:line="48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年大中型水库移民后期扶持省级补助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资金分配表</w:t>
      </w:r>
    </w:p>
    <w:p>
      <w:pPr>
        <w:spacing w:beforeLines="0" w:afterLines="0" w:line="44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</w:p>
    <w:p>
      <w:pPr>
        <w:jc w:val="center"/>
        <w:rPr>
          <w:rFonts w:hint="eastAsia" w:ascii="仿宋_GB2312" w:hAnsi="仿宋_GB2312" w:eastAsia="仿宋_GB2312" w:cs="仿宋_GB2312"/>
          <w:kern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  <w:lang w:val="en-US" w:eastAsia="zh-CN"/>
        </w:rPr>
        <w:t xml:space="preserve">                                                     金额单位：万元</w:t>
      </w:r>
    </w:p>
    <w:tbl>
      <w:tblPr>
        <w:tblStyle w:val="2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65"/>
        <w:gridCol w:w="1214"/>
        <w:gridCol w:w="1560"/>
        <w:gridCol w:w="1079"/>
        <w:gridCol w:w="1665"/>
        <w:gridCol w:w="12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4" w:hRule="atLeast"/>
          <w:tblHeader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地区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补助金额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地区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补助金额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地区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补助金额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全省合计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15000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其中：市本级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定海区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杭州市小计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吴兴区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台州市小计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南浔区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其中：市本级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德清县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其中：椒江区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萧山区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安吉县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黄岩区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余杭区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长兴县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路桥区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富阳区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绍兴市小计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温岭市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临安区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399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绍兴市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临海市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桐庐县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其中：越城区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玉环市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建德市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柯桥区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三门县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淳安县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上虞区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天台县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温州市小计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诸暨市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仙居县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嵊州市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丽水市小计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其中：市本级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新昌县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丽水市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鹿城区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金华市小计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其中：市本级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瓯海区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莲都区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龙湾区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其中：市本级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龙泉市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乐清市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婺城区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青田县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瑞安市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金东区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云和县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永嘉县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兰溪市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庆元县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平阳县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东阳市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缙云县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苍南县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义乌市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遂昌县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文成县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永康市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松阳县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泰顺县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浦江县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景宁县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嘉兴市小计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武义县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宁波市小计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嘉兴市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磐安县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慈溪市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其中：南湖区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衢州市小计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海曙区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秀洲区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江北区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海宁市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其中：柯城区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镇海区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平湖市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衢江区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北仑区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桐乡市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江山市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鄞州区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嘉善县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龙游县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奉化区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海盐县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常山县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余姚市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湖州市小计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1056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开化县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宁海县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舟山市小计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象山县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</w:tr>
    </w:tbl>
    <w:p>
      <w:pPr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8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64577B"/>
    <w:rsid w:val="4664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2020-05-16T01:59:00Z</dcterms:created>
  <dc:creator>usxik</dc:creator>
  <cp:lastModifiedBy>usxik</cp:lastModifiedBy>
  <dcterms:modified xsi:type="dcterms:W3CDTF">2020-05-16T02:01:27Z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