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240" w:lineRule="auto"/>
        <w:jc w:val="left"/>
        <w:rPr>
          <w:rFonts w:hint="eastAsia" w:ascii="Verdana" w:hAnsi="Verdana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wordWrap w:val="0"/>
        <w:spacing w:line="31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kern w:val="0"/>
          <w:sz w:val="44"/>
          <w:szCs w:val="44"/>
          <w:lang w:val="en-US" w:eastAsia="zh-CN"/>
        </w:rPr>
        <w:t>杭州市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kern w:val="0"/>
          <w:sz w:val="44"/>
          <w:szCs w:val="44"/>
          <w:lang w:eastAsia="zh-CN"/>
        </w:rPr>
        <w:t>项目支出绩效抽评表（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kern w:val="0"/>
          <w:sz w:val="44"/>
          <w:szCs w:val="44"/>
          <w:lang w:val="en-US" w:eastAsia="zh-CN"/>
        </w:rPr>
        <w:t>参考表式）</w:t>
      </w:r>
    </w:p>
    <w:tbl>
      <w:tblPr>
        <w:tblStyle w:val="3"/>
        <w:tblW w:w="82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149"/>
        <w:gridCol w:w="53"/>
        <w:gridCol w:w="68"/>
        <w:gridCol w:w="705"/>
        <w:gridCol w:w="40"/>
        <w:gridCol w:w="490"/>
        <w:gridCol w:w="525"/>
        <w:gridCol w:w="147"/>
        <w:gridCol w:w="868"/>
        <w:gridCol w:w="1015"/>
        <w:gridCol w:w="294"/>
        <w:gridCol w:w="721"/>
        <w:gridCol w:w="280"/>
        <w:gridCol w:w="211"/>
        <w:gridCol w:w="525"/>
        <w:gridCol w:w="99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2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一、自评质量抽评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评价内容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扣分原因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10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项目自评及时性</w:t>
            </w:r>
          </w:p>
        </w:tc>
        <w:tc>
          <w:tcPr>
            <w:tcW w:w="1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及时完成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是否在规定时间内完成项目自评，未及时完成则每延迟一个工作日扣0.5分，扣完为止。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7" w:hRule="atLeast"/>
        </w:trPr>
        <w:tc>
          <w:tcPr>
            <w:tcW w:w="1033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自评内容准确性</w:t>
            </w:r>
          </w:p>
        </w:tc>
        <w:tc>
          <w:tcPr>
            <w:tcW w:w="1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完整准确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自评表中各项内容是否按要求填写完整准确。打分权重、目标完成情况、实际得分、执行进度、自评结论、评价补充信息（如需填写）等填写内容每缺一项扣1分，扣完为止。                      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0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逻辑严密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自评结论是否与指标得分对应（1分）。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2.指标得分、得分汇总等是否填写正确（1分）。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3.财政资金执行进度是否符合当年决算数据（1分）。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10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合理性</w:t>
            </w:r>
          </w:p>
        </w:tc>
        <w:tc>
          <w:tcPr>
            <w:tcW w:w="1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完整性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填报的绩效目标是否完整，指标是否涵盖了项目的产出与效益（产出与效益指标至少各有一个，如缺一类指标，该项得分减半）。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10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相关性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绩效目标与部门职能是否相关；与项目的内容是否相关；指标设置与产出和效益是否紧密相关。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10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核心指标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绩效指标是否属项目的核心关键指标。凡抽评时需增加核心指标的，该项得0分。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10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可测量性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绩效目标各项指标设置是否具体细化量化可测量，相关指标应该以定量表述为主，不能以量化形式表述的，应当采用分级分档的形式定性表述，并具有可测量性。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合理性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绩效目标设置是否符合客观实际，是否与投资额或资金量匹配。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</w:trPr>
        <w:tc>
          <w:tcPr>
            <w:tcW w:w="1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原因分析客观性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客观清晰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论据充分：对绩效目标未完成的原因分析客观、依据充分、表述清楚。项目实际绩效与绩效目标偏差较大,却未填写原因的，该项得0分。                                                                                       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1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自评结论真实性</w:t>
            </w:r>
          </w:p>
        </w:tc>
        <w:tc>
          <w:tcPr>
            <w:tcW w:w="1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自评结论与实际绩效抽评结论偏离度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3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实际绩效抽评结论与自评结论相比，每降一档扣20分，扣完为止。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639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自评质量抽评得分合计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自评质量抽评结论</w:t>
            </w:r>
          </w:p>
        </w:tc>
        <w:tc>
          <w:tcPr>
            <w:tcW w:w="42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优□       良□      中□    差□</w:t>
            </w:r>
          </w:p>
        </w:tc>
        <w:tc>
          <w:tcPr>
            <w:tcW w:w="3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总分高于90分（含）的结论为“优”，90～80分（含）为“良”，80～60分（含）为“中”，低于60分为“差”。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82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二、实际绩效抽评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48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2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抽评情况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指标权重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完成值</w:t>
            </w:r>
          </w:p>
        </w:tc>
        <w:tc>
          <w:tcPr>
            <w:tcW w:w="1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抽评得分</w:t>
            </w:r>
          </w:p>
        </w:tc>
        <w:tc>
          <w:tcPr>
            <w:tcW w:w="13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" w:hRule="atLeast"/>
        </w:trPr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5906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得分合计</w:t>
            </w: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0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实际预算执行率</w:t>
            </w:r>
          </w:p>
        </w:tc>
        <w:tc>
          <w:tcPr>
            <w:tcW w:w="64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实际绩效抽评结论</w:t>
            </w:r>
          </w:p>
        </w:tc>
        <w:tc>
          <w:tcPr>
            <w:tcW w:w="40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优□       良□      中□    差□</w:t>
            </w:r>
          </w:p>
        </w:tc>
        <w:tc>
          <w:tcPr>
            <w:tcW w:w="3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总分高于90分（含）的结论为“优”，90～80分（含）为“良”，80～60分（含）为“中”，低于60分为“差”。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8266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三、问题建议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5" w:hRule="atLeast"/>
        </w:trPr>
        <w:tc>
          <w:tcPr>
            <w:tcW w:w="1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抽评发现的问题及建议</w:t>
            </w:r>
          </w:p>
        </w:tc>
        <w:tc>
          <w:tcPr>
            <w:tcW w:w="5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重点对抽评发现的问题予以揭示，主要包括项目论证、管理、实施、资金管理等方面，并提出相应建议。</w:t>
            </w:r>
          </w:p>
        </w:tc>
      </w:tr>
    </w:tbl>
    <w:tbl>
      <w:tblPr>
        <w:tblStyle w:val="4"/>
        <w:tblpPr w:leftFromText="180" w:rightFromText="180" w:vertAnchor="text" w:tblpX="-3035" w:tblpY="-8128"/>
        <w:tblOverlap w:val="never"/>
        <w:tblW w:w="1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04F9"/>
    <w:multiLevelType w:val="singleLevel"/>
    <w:tmpl w:val="5EEA04F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26001"/>
    <w:rsid w:val="61F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azx</dc:creator>
  <cp:lastModifiedBy>徐金霞</cp:lastModifiedBy>
  <dcterms:modified xsi:type="dcterms:W3CDTF">2021-04-26T07:02:43Z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