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b/>
          <w:sz w:val="36"/>
          <w:szCs w:val="36"/>
        </w:rPr>
      </w:pPr>
      <w:r>
        <w:rPr>
          <w:rFonts w:hint="eastAsia" w:ascii="宋体" w:hAnsi="宋体"/>
          <w:b/>
          <w:sz w:val="36"/>
          <w:szCs w:val="36"/>
        </w:rPr>
        <w:t>杭州市物业服务和维修资金管理中心</w:t>
      </w:r>
    </w:p>
    <w:p>
      <w:pPr>
        <w:spacing w:line="640" w:lineRule="exact"/>
        <w:jc w:val="center"/>
        <w:rPr>
          <w:rFonts w:ascii="宋体" w:hAnsi="宋体"/>
          <w:b/>
          <w:sz w:val="36"/>
          <w:szCs w:val="36"/>
        </w:rPr>
      </w:pPr>
      <w:r>
        <w:rPr>
          <w:rFonts w:hint="eastAsia" w:ascii="宋体" w:hAnsi="宋体"/>
          <w:b/>
          <w:sz w:val="36"/>
          <w:szCs w:val="36"/>
        </w:rPr>
        <w:t>（杭州市白蚁防治研究所）</w:t>
      </w:r>
    </w:p>
    <w:p>
      <w:pPr>
        <w:spacing w:line="640" w:lineRule="exact"/>
        <w:jc w:val="center"/>
        <w:rPr>
          <w:rFonts w:ascii="宋体" w:hAnsi="宋体"/>
          <w:b/>
          <w:sz w:val="36"/>
          <w:szCs w:val="36"/>
        </w:rPr>
      </w:pPr>
      <w:r>
        <w:rPr>
          <w:rFonts w:hint="eastAsia" w:ascii="宋体" w:hAnsi="宋体"/>
          <w:b/>
          <w:sz w:val="36"/>
          <w:szCs w:val="36"/>
        </w:rPr>
        <w:t>公款竞争性存放招标文件</w:t>
      </w:r>
    </w:p>
    <w:p>
      <w:pPr>
        <w:spacing w:line="360" w:lineRule="auto"/>
        <w:jc w:val="center"/>
        <w:rPr>
          <w:rFonts w:ascii="宋体" w:hAnsi="宋体"/>
          <w:sz w:val="44"/>
          <w:szCs w:val="44"/>
        </w:rPr>
      </w:pPr>
    </w:p>
    <w:p>
      <w:pPr>
        <w:spacing w:line="360" w:lineRule="auto"/>
        <w:jc w:val="center"/>
        <w:rPr>
          <w:rFonts w:ascii="宋体" w:hAnsi="宋体"/>
          <w:sz w:val="36"/>
          <w:szCs w:val="36"/>
        </w:rPr>
      </w:pPr>
    </w:p>
    <w:p>
      <w:pPr>
        <w:spacing w:line="360" w:lineRule="auto"/>
        <w:rPr>
          <w:rFonts w:ascii="宋体" w:hAnsi="宋体"/>
          <w:b/>
          <w:snapToGrid w:val="0"/>
          <w:kern w:val="0"/>
          <w:sz w:val="30"/>
          <w:szCs w:val="30"/>
        </w:rPr>
      </w:pPr>
    </w:p>
    <w:p>
      <w:pPr>
        <w:snapToGrid w:val="0"/>
        <w:spacing w:line="360" w:lineRule="auto"/>
        <w:ind w:left="1361"/>
        <w:jc w:val="left"/>
        <w:rPr>
          <w:rFonts w:ascii="宋体" w:hAnsi="宋体"/>
          <w:b/>
          <w:bCs/>
          <w:kern w:val="0"/>
          <w:sz w:val="32"/>
          <w:szCs w:val="32"/>
          <w:highlight w:val="yellow"/>
        </w:rPr>
      </w:pPr>
    </w:p>
    <w:p>
      <w:pPr>
        <w:snapToGrid w:val="0"/>
        <w:spacing w:line="360" w:lineRule="auto"/>
        <w:ind w:firstLine="1280" w:firstLineChars="400"/>
        <w:jc w:val="left"/>
        <w:rPr>
          <w:rFonts w:hAnsi="宋体"/>
          <w:bCs/>
          <w:sz w:val="32"/>
          <w:szCs w:val="32"/>
        </w:rPr>
      </w:pPr>
      <w:r>
        <w:rPr>
          <w:rFonts w:ascii="宋体" w:hAnsi="宋体"/>
          <w:bCs/>
          <w:sz w:val="32"/>
          <w:szCs w:val="32"/>
        </w:rPr>
        <w:t>项目编号:</w:t>
      </w:r>
      <w:r>
        <w:rPr>
          <w:rFonts w:hint="eastAsia" w:hAnsi="宋体"/>
          <w:bCs/>
          <w:sz w:val="32"/>
          <w:szCs w:val="32"/>
        </w:rPr>
        <w:t>HZWG</w:t>
      </w:r>
      <w:r>
        <w:rPr>
          <w:rFonts w:hint="eastAsia" w:ascii="宋体" w:hAnsi="宋体"/>
          <w:bCs/>
          <w:sz w:val="32"/>
          <w:szCs w:val="32"/>
        </w:rPr>
        <w:t>-</w:t>
      </w:r>
      <w:r>
        <w:rPr>
          <w:rFonts w:hint="eastAsia" w:hAnsi="宋体"/>
          <w:bCs/>
          <w:sz w:val="32"/>
          <w:szCs w:val="32"/>
        </w:rPr>
        <w:t>2020002</w:t>
      </w:r>
    </w:p>
    <w:p>
      <w:pPr>
        <w:spacing w:line="640" w:lineRule="exact"/>
        <w:ind w:firstLine="1280" w:firstLineChars="400"/>
        <w:rPr>
          <w:rFonts w:ascii="宋体" w:hAnsi="宋体"/>
          <w:bCs/>
          <w:sz w:val="32"/>
          <w:szCs w:val="32"/>
        </w:rPr>
      </w:pPr>
      <w:r>
        <w:rPr>
          <w:rFonts w:hint="eastAsia" w:ascii="宋体" w:hAnsi="宋体"/>
          <w:bCs/>
          <w:kern w:val="0"/>
          <w:sz w:val="32"/>
          <w:szCs w:val="32"/>
        </w:rPr>
        <w:t>项目名称</w:t>
      </w:r>
      <w:r>
        <w:rPr>
          <w:rFonts w:hint="eastAsia" w:ascii="宋体" w:hAnsi="宋体"/>
          <w:kern w:val="0"/>
          <w:sz w:val="32"/>
          <w:szCs w:val="32"/>
        </w:rPr>
        <w:t>:</w:t>
      </w:r>
      <w:r>
        <w:rPr>
          <w:rFonts w:hint="eastAsia" w:ascii="宋体" w:hAnsi="宋体"/>
          <w:bCs/>
          <w:sz w:val="32"/>
          <w:szCs w:val="32"/>
        </w:rPr>
        <w:t>杭州市物业服务和维修资金管理中心</w:t>
      </w:r>
    </w:p>
    <w:p>
      <w:pPr>
        <w:spacing w:line="640" w:lineRule="exact"/>
        <w:ind w:firstLine="2720" w:firstLineChars="850"/>
        <w:rPr>
          <w:rFonts w:ascii="宋体" w:hAnsi="宋体"/>
          <w:bCs/>
          <w:sz w:val="32"/>
          <w:szCs w:val="32"/>
        </w:rPr>
      </w:pPr>
      <w:r>
        <w:rPr>
          <w:rFonts w:hint="eastAsia" w:ascii="宋体" w:hAnsi="宋体"/>
          <w:bCs/>
          <w:sz w:val="32"/>
          <w:szCs w:val="32"/>
        </w:rPr>
        <w:t>（杭州市白蚁防治研究所）</w:t>
      </w:r>
    </w:p>
    <w:p>
      <w:pPr>
        <w:snapToGrid w:val="0"/>
        <w:spacing w:line="360" w:lineRule="auto"/>
        <w:ind w:left="1361" w:firstLine="1280" w:firstLineChars="400"/>
        <w:jc w:val="left"/>
        <w:rPr>
          <w:rFonts w:ascii="宋体" w:hAnsi="宋体"/>
          <w:bCs/>
          <w:kern w:val="0"/>
          <w:sz w:val="32"/>
          <w:szCs w:val="32"/>
        </w:rPr>
      </w:pPr>
      <w:r>
        <w:rPr>
          <w:rFonts w:hint="eastAsia" w:ascii="宋体" w:hAnsi="宋体"/>
          <w:bCs/>
          <w:sz w:val="32"/>
          <w:szCs w:val="32"/>
        </w:rPr>
        <w:t>定期存款竞争性存放服务银行项目</w:t>
      </w:r>
    </w:p>
    <w:p>
      <w:pPr>
        <w:adjustRightInd w:val="0"/>
        <w:spacing w:before="240" w:beforeLines="100" w:line="360" w:lineRule="auto"/>
        <w:ind w:firstLine="600" w:firstLineChars="200"/>
        <w:rPr>
          <w:rFonts w:ascii="宋体" w:hAnsi="宋体"/>
          <w:snapToGrid w:val="0"/>
          <w:kern w:val="0"/>
          <w:sz w:val="30"/>
          <w:szCs w:val="30"/>
        </w:rPr>
      </w:pPr>
      <w:bookmarkStart w:id="0" w:name="_Toc238836419"/>
    </w:p>
    <w:p>
      <w:pPr>
        <w:adjustRightInd w:val="0"/>
        <w:spacing w:before="240" w:beforeLines="100" w:line="360" w:lineRule="auto"/>
        <w:rPr>
          <w:rFonts w:ascii="宋体" w:hAnsi="宋体"/>
          <w:bCs/>
          <w:snapToGrid w:val="0"/>
          <w:kern w:val="0"/>
          <w:sz w:val="30"/>
          <w:szCs w:val="30"/>
        </w:rPr>
      </w:pPr>
    </w:p>
    <w:p>
      <w:pPr>
        <w:adjustRightInd w:val="0"/>
        <w:spacing w:before="240" w:beforeLines="100" w:line="360" w:lineRule="auto"/>
        <w:rPr>
          <w:rFonts w:ascii="宋体" w:hAnsi="宋体"/>
          <w:bCs/>
          <w:snapToGrid w:val="0"/>
          <w:kern w:val="0"/>
          <w:sz w:val="30"/>
          <w:szCs w:val="30"/>
        </w:rPr>
      </w:pPr>
    </w:p>
    <w:p>
      <w:pPr>
        <w:spacing w:line="640" w:lineRule="exact"/>
        <w:ind w:firstLine="1200" w:firstLineChars="400"/>
        <w:rPr>
          <w:rFonts w:ascii="宋体" w:hAnsi="宋体"/>
          <w:bCs/>
          <w:sz w:val="32"/>
          <w:szCs w:val="32"/>
        </w:rPr>
      </w:pPr>
      <w:r>
        <w:rPr>
          <w:rFonts w:hint="eastAsia" w:ascii="宋体" w:hAnsi="宋体"/>
          <w:bCs/>
          <w:snapToGrid w:val="0"/>
          <w:kern w:val="0"/>
          <w:sz w:val="30"/>
          <w:szCs w:val="30"/>
        </w:rPr>
        <w:t>招标单位:</w:t>
      </w:r>
      <w:bookmarkEnd w:id="0"/>
      <w:r>
        <w:rPr>
          <w:rFonts w:hint="eastAsia" w:ascii="宋体" w:hAnsi="宋体"/>
          <w:bCs/>
          <w:sz w:val="32"/>
          <w:szCs w:val="32"/>
        </w:rPr>
        <w:t xml:space="preserve"> 杭州市物业服务和维修资金管理中心</w:t>
      </w:r>
    </w:p>
    <w:p>
      <w:pPr>
        <w:spacing w:line="640" w:lineRule="exact"/>
        <w:ind w:firstLine="2720" w:firstLineChars="850"/>
        <w:rPr>
          <w:rFonts w:ascii="宋体" w:hAnsi="宋体"/>
          <w:bCs/>
          <w:sz w:val="32"/>
          <w:szCs w:val="32"/>
        </w:rPr>
      </w:pPr>
      <w:r>
        <w:rPr>
          <w:rFonts w:hint="eastAsia" w:ascii="宋体" w:hAnsi="宋体"/>
          <w:bCs/>
          <w:sz w:val="32"/>
          <w:szCs w:val="32"/>
        </w:rPr>
        <w:t>（杭州市白蚁防治研究所）</w:t>
      </w:r>
    </w:p>
    <w:p>
      <w:pPr>
        <w:spacing w:line="640" w:lineRule="exact"/>
        <w:jc w:val="cente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start="0"/>
          <w:cols w:space="720" w:num="1"/>
          <w:titlePg/>
          <w:docGrid w:linePitch="312" w:charSpace="0"/>
        </w:sectPr>
      </w:pPr>
      <w:r>
        <w:rPr>
          <w:rFonts w:hint="eastAsia" w:ascii="宋体" w:hAnsi="宋体"/>
          <w:bCs/>
          <w:snapToGrid w:val="0"/>
          <w:kern w:val="0"/>
          <w:sz w:val="28"/>
          <w:szCs w:val="28"/>
        </w:rPr>
        <w:t xml:space="preserve">        2020 年 9 月 8 日</w:t>
      </w:r>
    </w:p>
    <w:p>
      <w:pPr>
        <w:spacing w:line="360" w:lineRule="auto"/>
        <w:rPr>
          <w:rFonts w:ascii="宋体" w:hAnsi="宋体"/>
          <w:sz w:val="52"/>
          <w:szCs w:val="52"/>
        </w:rPr>
      </w:pPr>
    </w:p>
    <w:p>
      <w:pPr>
        <w:spacing w:line="360" w:lineRule="auto"/>
        <w:jc w:val="center"/>
        <w:rPr>
          <w:rFonts w:ascii="宋体" w:hAnsi="宋体"/>
          <w:sz w:val="52"/>
          <w:szCs w:val="52"/>
        </w:rPr>
      </w:pPr>
      <w:r>
        <w:rPr>
          <w:rFonts w:hint="eastAsia" w:ascii="宋体" w:hAnsi="宋体"/>
          <w:sz w:val="52"/>
          <w:szCs w:val="52"/>
        </w:rPr>
        <w:t>目  录</w:t>
      </w:r>
    </w:p>
    <w:p>
      <w:pPr>
        <w:spacing w:line="360" w:lineRule="auto"/>
        <w:rPr>
          <w:rFonts w:ascii="宋体" w:hAnsi="宋体"/>
          <w:sz w:val="36"/>
          <w:szCs w:val="36"/>
        </w:rPr>
      </w:pPr>
      <w:bookmarkStart w:id="1" w:name="_Toc91899870"/>
    </w:p>
    <w:p>
      <w:pPr>
        <w:spacing w:line="360" w:lineRule="auto"/>
        <w:ind w:firstLine="1280" w:firstLineChars="400"/>
        <w:rPr>
          <w:rFonts w:ascii="宋体" w:hAnsi="宋体"/>
          <w:sz w:val="32"/>
          <w:szCs w:val="32"/>
        </w:rPr>
      </w:pPr>
      <w:r>
        <w:rPr>
          <w:rFonts w:hint="eastAsia" w:ascii="宋体" w:hAnsi="宋体"/>
          <w:sz w:val="32"/>
          <w:szCs w:val="32"/>
        </w:rPr>
        <w:t>第一部分      招标公告</w:t>
      </w:r>
    </w:p>
    <w:p>
      <w:pPr>
        <w:spacing w:line="360" w:lineRule="auto"/>
        <w:ind w:firstLine="1280" w:firstLineChars="400"/>
        <w:rPr>
          <w:rFonts w:ascii="宋体" w:hAnsi="宋体"/>
          <w:sz w:val="32"/>
          <w:szCs w:val="32"/>
        </w:rPr>
      </w:pPr>
      <w:r>
        <w:rPr>
          <w:rFonts w:hint="eastAsia" w:ascii="宋体" w:hAnsi="宋体"/>
          <w:sz w:val="32"/>
          <w:szCs w:val="32"/>
        </w:rPr>
        <w:t>第二部分      编制和提交采购响应文件须知</w:t>
      </w:r>
    </w:p>
    <w:p>
      <w:pPr>
        <w:spacing w:line="360" w:lineRule="auto"/>
        <w:ind w:firstLine="1280" w:firstLineChars="400"/>
        <w:rPr>
          <w:rFonts w:ascii="宋体" w:hAnsi="宋体"/>
          <w:sz w:val="32"/>
          <w:szCs w:val="32"/>
        </w:rPr>
      </w:pPr>
      <w:r>
        <w:rPr>
          <w:rFonts w:hint="eastAsia" w:ascii="宋体" w:hAnsi="宋体"/>
          <w:sz w:val="32"/>
          <w:szCs w:val="32"/>
        </w:rPr>
        <w:t>第三部分      评标办法及评分标准</w:t>
      </w:r>
    </w:p>
    <w:p>
      <w:pPr>
        <w:spacing w:line="360" w:lineRule="auto"/>
        <w:ind w:firstLine="1280" w:firstLineChars="400"/>
        <w:rPr>
          <w:rFonts w:ascii="宋体" w:hAnsi="宋体"/>
          <w:sz w:val="32"/>
          <w:szCs w:val="32"/>
        </w:rPr>
      </w:pPr>
      <w:r>
        <w:rPr>
          <w:rFonts w:hint="eastAsia" w:ascii="宋体" w:hAnsi="宋体"/>
          <w:sz w:val="32"/>
          <w:szCs w:val="32"/>
        </w:rPr>
        <w:t>第四部分      项目技术规范和服务要求</w:t>
      </w:r>
    </w:p>
    <w:p>
      <w:pPr>
        <w:spacing w:line="360" w:lineRule="auto"/>
        <w:ind w:firstLine="1280" w:firstLineChars="400"/>
        <w:rPr>
          <w:rFonts w:ascii="宋体" w:hAnsi="宋体"/>
          <w:sz w:val="32"/>
          <w:szCs w:val="32"/>
        </w:rPr>
      </w:pPr>
      <w:r>
        <w:rPr>
          <w:rFonts w:hint="eastAsia" w:ascii="宋体" w:hAnsi="宋体"/>
          <w:sz w:val="32"/>
          <w:szCs w:val="32"/>
        </w:rPr>
        <w:t>第五部分      合同的一般和特殊条款</w:t>
      </w:r>
    </w:p>
    <w:p>
      <w:pPr>
        <w:spacing w:line="360" w:lineRule="auto"/>
        <w:ind w:firstLine="1280" w:firstLineChars="400"/>
        <w:rPr>
          <w:rFonts w:ascii="宋体" w:hAnsi="宋体"/>
          <w:sz w:val="32"/>
          <w:szCs w:val="32"/>
        </w:rPr>
      </w:pPr>
      <w:r>
        <w:rPr>
          <w:rFonts w:hint="eastAsia" w:ascii="宋体" w:hAnsi="宋体"/>
          <w:sz w:val="32"/>
          <w:szCs w:val="32"/>
        </w:rPr>
        <w:t>第六部分      应提交的有关格式范例</w:t>
      </w:r>
    </w:p>
    <w:p>
      <w:pPr>
        <w:spacing w:line="360" w:lineRule="auto"/>
        <w:ind w:firstLine="960" w:firstLineChars="400"/>
        <w:rPr>
          <w:rFonts w:ascii="宋体" w:hAnsi="宋体"/>
          <w:sz w:val="24"/>
        </w:rPr>
      </w:pPr>
    </w:p>
    <w:p>
      <w:pPr>
        <w:spacing w:line="360" w:lineRule="auto"/>
        <w:ind w:firstLine="960" w:firstLineChars="400"/>
        <w:rPr>
          <w:rFonts w:ascii="宋体" w:hAnsi="宋体"/>
          <w:sz w:val="24"/>
        </w:rPr>
      </w:pPr>
    </w:p>
    <w:p>
      <w:pPr>
        <w:spacing w:line="360" w:lineRule="auto"/>
        <w:jc w:val="center"/>
        <w:rPr>
          <w:rFonts w:ascii="宋体" w:hAnsi="宋体"/>
          <w:sz w:val="36"/>
          <w:szCs w:val="36"/>
        </w:rPr>
      </w:pPr>
      <w:r>
        <w:rPr>
          <w:rFonts w:ascii="宋体" w:hAnsi="宋体"/>
          <w:sz w:val="24"/>
        </w:rPr>
        <w:br w:type="page"/>
      </w:r>
      <w:r>
        <w:rPr>
          <w:rFonts w:hint="eastAsia" w:ascii="宋体" w:hAnsi="宋体"/>
          <w:sz w:val="36"/>
          <w:szCs w:val="36"/>
        </w:rPr>
        <w:t>第一部分 招标公告</w:t>
      </w:r>
    </w:p>
    <w:p>
      <w:pPr>
        <w:spacing w:line="640" w:lineRule="exact"/>
        <w:ind w:firstLine="480" w:firstLineChars="200"/>
        <w:rPr>
          <w:rFonts w:ascii="宋体" w:hAnsi="宋体"/>
          <w:sz w:val="24"/>
        </w:rPr>
      </w:pPr>
      <w:r>
        <w:rPr>
          <w:rFonts w:hint="eastAsia" w:ascii="宋体" w:hAnsi="宋体"/>
          <w:sz w:val="24"/>
        </w:rPr>
        <w:t>根据有关规定，杭州市物业服务和维修资金管理中心（杭州市白蚁防治研究所）就资金“定期存款竞争性存放服务银行项目” 组织公开招标采购，公开征集符合条件的应标人，具体如下:</w:t>
      </w:r>
    </w:p>
    <w:p>
      <w:pPr>
        <w:spacing w:line="460" w:lineRule="exact"/>
        <w:rPr>
          <w:rFonts w:ascii="宋体" w:hAnsi="宋体"/>
          <w:b/>
          <w:bCs/>
          <w:sz w:val="24"/>
        </w:rPr>
      </w:pPr>
      <w:r>
        <w:rPr>
          <w:rFonts w:hint="eastAsia" w:ascii="宋体" w:hAnsi="宋体"/>
          <w:b/>
          <w:bCs/>
          <w:sz w:val="24"/>
        </w:rPr>
        <w:t>一、项目编号:HZWG-2020002</w:t>
      </w:r>
    </w:p>
    <w:p>
      <w:pPr>
        <w:spacing w:line="460" w:lineRule="exact"/>
        <w:rPr>
          <w:rFonts w:hAnsi="宋体"/>
          <w:bCs/>
          <w:sz w:val="32"/>
          <w:szCs w:val="32"/>
        </w:rPr>
      </w:pPr>
      <w:r>
        <w:rPr>
          <w:rFonts w:hint="eastAsia" w:ascii="宋体" w:hAnsi="宋体"/>
          <w:b/>
          <w:bCs/>
          <w:sz w:val="24"/>
        </w:rPr>
        <w:t>二、项目名称:</w:t>
      </w:r>
      <w:r>
        <w:rPr>
          <w:rFonts w:hint="eastAsia" w:ascii="宋体" w:hAnsi="宋体"/>
          <w:sz w:val="24"/>
        </w:rPr>
        <w:t xml:space="preserve"> 杭州市物业服务和维修资金管理中心（杭州市白蚁防治研究所）定期存款竞争性存放服务银行项目</w:t>
      </w:r>
    </w:p>
    <w:p>
      <w:pPr>
        <w:spacing w:line="460" w:lineRule="exact"/>
        <w:rPr>
          <w:rFonts w:ascii="宋体" w:hAnsi="宋体"/>
          <w:iCs/>
          <w:sz w:val="24"/>
        </w:rPr>
      </w:pPr>
      <w:r>
        <w:rPr>
          <w:rFonts w:hint="eastAsia" w:ascii="宋体" w:hAnsi="宋体"/>
          <w:b/>
          <w:bCs/>
          <w:sz w:val="24"/>
        </w:rPr>
        <w:t>三、采购方式:</w:t>
      </w:r>
      <w:r>
        <w:rPr>
          <w:rFonts w:hint="eastAsia" w:ascii="宋体" w:hAnsi="宋体"/>
          <w:iCs/>
          <w:sz w:val="24"/>
        </w:rPr>
        <w:t>公开招标</w:t>
      </w:r>
    </w:p>
    <w:p>
      <w:pPr>
        <w:spacing w:line="460" w:lineRule="exact"/>
        <w:rPr>
          <w:rFonts w:ascii="宋体" w:hAnsi="宋体"/>
          <w:b/>
          <w:sz w:val="24"/>
        </w:rPr>
      </w:pPr>
      <w:r>
        <w:rPr>
          <w:rFonts w:hint="eastAsia" w:ascii="宋体" w:hAnsi="宋体"/>
          <w:b/>
          <w:sz w:val="24"/>
        </w:rPr>
        <w:t>四、采购内容:</w:t>
      </w:r>
    </w:p>
    <w:p>
      <w:pPr>
        <w:spacing w:line="460" w:lineRule="exact"/>
        <w:ind w:firstLine="480" w:firstLineChars="200"/>
        <w:rPr>
          <w:rFonts w:ascii="宋体" w:hAnsi="宋体"/>
          <w:sz w:val="24"/>
        </w:rPr>
      </w:pPr>
      <w:r>
        <w:rPr>
          <w:rFonts w:hint="eastAsia" w:ascii="宋体" w:hAnsi="宋体"/>
          <w:sz w:val="24"/>
        </w:rPr>
        <w:t>杭州市物业服务和维修资金管理中心（杭州市白蚁防治研究所）定期存款竞争性存放服务银行项目</w:t>
      </w:r>
    </w:p>
    <w:p>
      <w:pPr>
        <w:spacing w:line="460" w:lineRule="exact"/>
        <w:ind w:firstLine="482" w:firstLineChars="200"/>
        <w:rPr>
          <w:rFonts w:ascii="宋体" w:hAnsi="宋体"/>
          <w:sz w:val="24"/>
        </w:rPr>
      </w:pPr>
      <w:r>
        <w:rPr>
          <w:rFonts w:hint="eastAsia" w:ascii="宋体" w:hAnsi="宋体"/>
          <w:b/>
          <w:sz w:val="24"/>
        </w:rPr>
        <w:t>三年</w:t>
      </w:r>
      <w:r>
        <w:rPr>
          <w:rFonts w:hint="eastAsia" w:ascii="宋体" w:hAnsi="宋体"/>
          <w:sz w:val="24"/>
        </w:rPr>
        <w:t>期定期存款服务银行：4家，资金规模1亿元。</w:t>
      </w:r>
    </w:p>
    <w:p>
      <w:pPr>
        <w:spacing w:line="460" w:lineRule="exact"/>
        <w:ind w:firstLine="480" w:firstLineChars="200"/>
        <w:rPr>
          <w:rFonts w:ascii="宋体" w:hAnsi="宋体"/>
          <w:b/>
          <w:sz w:val="24"/>
        </w:rPr>
      </w:pPr>
      <w:r>
        <w:rPr>
          <w:rFonts w:hint="eastAsia" w:ascii="宋体" w:hAnsi="宋体"/>
          <w:sz w:val="24"/>
        </w:rPr>
        <w:t>具体内容和相关要求详见《招标文件》第四部分——项目技术规范和服务要求。</w:t>
      </w:r>
    </w:p>
    <w:p>
      <w:pPr>
        <w:spacing w:line="460" w:lineRule="exact"/>
        <w:rPr>
          <w:rFonts w:ascii="宋体" w:hAnsi="宋体"/>
          <w:b/>
          <w:sz w:val="24"/>
        </w:rPr>
      </w:pPr>
      <w:r>
        <w:rPr>
          <w:rFonts w:hint="eastAsia" w:ascii="宋体" w:hAnsi="宋体"/>
          <w:b/>
          <w:sz w:val="24"/>
        </w:rPr>
        <w:t>五、合格投标人的资格要求:</w:t>
      </w:r>
    </w:p>
    <w:p>
      <w:pPr>
        <w:spacing w:line="460" w:lineRule="exact"/>
        <w:rPr>
          <w:rFonts w:ascii="宋体" w:hAnsi="宋体"/>
          <w:sz w:val="24"/>
        </w:rPr>
      </w:pPr>
      <w:r>
        <w:rPr>
          <w:rFonts w:hint="eastAsia" w:ascii="宋体" w:hAnsi="宋体"/>
          <w:sz w:val="24"/>
        </w:rPr>
        <w:t>（1）符合《杭州市市级行政事业单位公款竞争性存放管理暂行办法》规定，投标人是在中华人民共和国境内依法设立的银行机构，并具备以下基本条件：</w:t>
      </w:r>
    </w:p>
    <w:p>
      <w:pPr>
        <w:spacing w:line="460" w:lineRule="exact"/>
        <w:rPr>
          <w:rFonts w:ascii="宋体" w:hAnsi="宋体"/>
          <w:sz w:val="24"/>
        </w:rPr>
      </w:pPr>
      <w:r>
        <w:rPr>
          <w:rFonts w:hint="eastAsia" w:ascii="宋体" w:hAnsi="宋体"/>
          <w:sz w:val="24"/>
        </w:rPr>
        <w:t>①在杭州地区设有分支机构，人行杭州中心支行2019年度综合评价B级及以上，对地方经济有特殊贡献的可适当放宽，但须报市政府批准。</w:t>
      </w:r>
    </w:p>
    <w:p>
      <w:pPr>
        <w:spacing w:line="460" w:lineRule="exact"/>
        <w:rPr>
          <w:rFonts w:ascii="宋体" w:hAnsi="宋体"/>
          <w:sz w:val="24"/>
        </w:rPr>
      </w:pPr>
      <w:r>
        <w:rPr>
          <w:rFonts w:hint="eastAsia" w:ascii="宋体" w:hAnsi="宋体"/>
          <w:sz w:val="24"/>
        </w:rPr>
        <w:t>②依法开展经营活动，近3年内在经营活动中无重大违法违纪记录。</w:t>
      </w:r>
    </w:p>
    <w:p>
      <w:pPr>
        <w:spacing w:line="460" w:lineRule="exact"/>
        <w:rPr>
          <w:rFonts w:ascii="宋体" w:hAnsi="宋体"/>
          <w:sz w:val="24"/>
        </w:rPr>
      </w:pPr>
      <w:r>
        <w:rPr>
          <w:rFonts w:hint="eastAsia" w:ascii="宋体" w:hAnsi="宋体"/>
          <w:sz w:val="24"/>
        </w:rPr>
        <w:t>③财务稳健，资金充足率、不良贷款率、拨备覆盖率、流动性覆盖率、流动性比例等指标达到监管标准。</w:t>
      </w:r>
    </w:p>
    <w:p>
      <w:pPr>
        <w:spacing w:line="460" w:lineRule="exact"/>
        <w:rPr>
          <w:rFonts w:ascii="宋体" w:hAnsi="宋体"/>
          <w:sz w:val="24"/>
        </w:rPr>
      </w:pPr>
      <w:r>
        <w:rPr>
          <w:rFonts w:hint="eastAsia" w:ascii="宋体" w:hAnsi="宋体"/>
          <w:sz w:val="24"/>
        </w:rPr>
        <w:t>④内部管理机制健全，具有较强的风险控制能力，近3年内未发生金融风险及重大违约事件。</w:t>
      </w:r>
    </w:p>
    <w:p>
      <w:pPr>
        <w:spacing w:line="460" w:lineRule="exact"/>
        <w:rPr>
          <w:rFonts w:ascii="宋体" w:hAnsi="宋体"/>
          <w:sz w:val="24"/>
        </w:rPr>
      </w:pPr>
      <w:r>
        <w:rPr>
          <w:rFonts w:hint="eastAsia" w:ascii="宋体" w:hAnsi="宋体"/>
          <w:sz w:val="24"/>
        </w:rPr>
        <w:t>⑤投标银行需与公款存放网点一致，不得转移。</w:t>
      </w:r>
    </w:p>
    <w:p>
      <w:pPr>
        <w:spacing w:line="460" w:lineRule="exact"/>
        <w:rPr>
          <w:rFonts w:ascii="宋体" w:hAnsi="宋体"/>
          <w:sz w:val="24"/>
        </w:rPr>
      </w:pPr>
      <w:r>
        <w:rPr>
          <w:rFonts w:hint="eastAsia" w:ascii="宋体" w:hAnsi="宋体"/>
          <w:sz w:val="24"/>
        </w:rPr>
        <w:t>（2）投标人须提供总行或省级分行针对本项目唯一授权书，</w:t>
      </w:r>
      <w:r>
        <w:rPr>
          <w:rFonts w:ascii="宋体" w:hAnsi="宋体"/>
          <w:sz w:val="24"/>
        </w:rPr>
        <w:t>未在浙江省设立省分行的，可由杭州分行出具唯一授权书。</w:t>
      </w:r>
    </w:p>
    <w:p>
      <w:pPr>
        <w:spacing w:line="460" w:lineRule="exact"/>
        <w:rPr>
          <w:rFonts w:ascii="宋体" w:hAnsi="宋体"/>
          <w:sz w:val="24"/>
        </w:rPr>
      </w:pPr>
      <w:r>
        <w:rPr>
          <w:rFonts w:hint="eastAsia" w:ascii="宋体" w:hAnsi="宋体"/>
          <w:sz w:val="24"/>
        </w:rPr>
        <w:t>（3）本项目不接受联合体竞标，竞标银行亦不得隶属于同一法人。</w:t>
      </w:r>
    </w:p>
    <w:p>
      <w:pPr>
        <w:spacing w:line="460" w:lineRule="exact"/>
        <w:rPr>
          <w:rFonts w:ascii="宋体" w:hAnsi="宋体"/>
          <w:sz w:val="24"/>
        </w:rPr>
      </w:pPr>
      <w:r>
        <w:rPr>
          <w:rFonts w:hint="eastAsia" w:ascii="宋体" w:hAnsi="宋体"/>
          <w:sz w:val="24"/>
        </w:rPr>
        <w:t>六</w:t>
      </w:r>
      <w:r>
        <w:rPr>
          <w:rFonts w:hint="eastAsia" w:ascii="宋体" w:hAnsi="宋体"/>
          <w:b/>
          <w:sz w:val="24"/>
        </w:rPr>
        <w:t>、招标文件的获取:</w:t>
      </w:r>
    </w:p>
    <w:p>
      <w:pPr>
        <w:spacing w:line="300" w:lineRule="auto"/>
        <w:ind w:firstLine="480" w:firstLineChars="200"/>
        <w:rPr>
          <w:rFonts w:ascii="宋体" w:hAnsi="宋体"/>
          <w:sz w:val="24"/>
        </w:rPr>
      </w:pPr>
      <w:r>
        <w:rPr>
          <w:rFonts w:hint="eastAsia" w:ascii="宋体" w:hAnsi="宋体"/>
          <w:sz w:val="24"/>
        </w:rPr>
        <w:t>1、</w:t>
      </w:r>
      <w:r>
        <w:rPr>
          <w:rFonts w:ascii="宋体" w:hAnsi="宋体"/>
          <w:sz w:val="24"/>
        </w:rPr>
        <w:t>凡有投标意向的单位，请于</w:t>
      </w:r>
      <w:r>
        <w:rPr>
          <w:rFonts w:hint="eastAsia" w:ascii="宋体" w:hAnsi="宋体"/>
          <w:b/>
          <w:sz w:val="24"/>
          <w:u w:val="single"/>
        </w:rPr>
        <w:t>2020年9月9日至9月16日</w:t>
      </w:r>
      <w:r>
        <w:rPr>
          <w:rFonts w:hint="eastAsia" w:ascii="宋体" w:hAnsi="宋体"/>
          <w:sz w:val="24"/>
        </w:rPr>
        <w:t>(公休日、节假日除外)</w:t>
      </w:r>
      <w:r>
        <w:rPr>
          <w:rFonts w:ascii="宋体" w:hAnsi="宋体"/>
          <w:sz w:val="24"/>
        </w:rPr>
        <w:t>，每日</w:t>
      </w:r>
      <w:r>
        <w:rPr>
          <w:rFonts w:hint="eastAsia" w:ascii="宋体" w:hAnsi="宋体"/>
          <w:sz w:val="24"/>
        </w:rPr>
        <w:t>上午9:00-11:30，下午14:30-17:00，前往杭州市物业服务和维修资金管理中心（杭州市白蚁防治研究所）</w:t>
      </w:r>
      <w:r>
        <w:rPr>
          <w:rFonts w:hint="eastAsia" w:ascii="宋体" w:hAnsi="宋体"/>
          <w:bCs/>
          <w:sz w:val="24"/>
        </w:rPr>
        <w:t>（</w:t>
      </w:r>
      <w:r>
        <w:rPr>
          <w:rFonts w:hint="eastAsia" w:ascii="宋体" w:hAnsi="宋体"/>
          <w:sz w:val="24"/>
        </w:rPr>
        <w:t>杭州市浣纱路248号平海大厦610室</w:t>
      </w:r>
      <w:r>
        <w:rPr>
          <w:rFonts w:hint="eastAsia" w:ascii="宋体" w:hAnsi="宋体"/>
          <w:bCs/>
          <w:sz w:val="24"/>
        </w:rPr>
        <w:t>）</w:t>
      </w:r>
      <w:r>
        <w:rPr>
          <w:rFonts w:hint="eastAsia" w:ascii="宋体" w:hAnsi="宋体"/>
          <w:sz w:val="24"/>
        </w:rPr>
        <w:t>报名投标并领取招标文件。请自带U盘领取电子版招标文件。未到采购人处报名的，采购人将拒绝接收投标文件。</w:t>
      </w:r>
    </w:p>
    <w:p>
      <w:pPr>
        <w:spacing w:line="300" w:lineRule="auto"/>
        <w:ind w:firstLine="480" w:firstLineChars="200"/>
        <w:rPr>
          <w:rFonts w:ascii="宋体" w:hAnsi="宋体"/>
          <w:sz w:val="24"/>
        </w:rPr>
      </w:pPr>
      <w:r>
        <w:rPr>
          <w:rFonts w:hint="eastAsia" w:ascii="宋体" w:hAnsi="宋体"/>
          <w:sz w:val="24"/>
        </w:rPr>
        <w:t>2、投标报名时必须提交资料: ①统一社会信用代码证书正本复印件②投标人为分(支)行的，须提供总行或省级分行（</w:t>
      </w:r>
      <w:r>
        <w:rPr>
          <w:rFonts w:ascii="宋体" w:hAnsi="宋体"/>
          <w:sz w:val="24"/>
        </w:rPr>
        <w:t>未设立省分行</w:t>
      </w:r>
      <w:r>
        <w:rPr>
          <w:rFonts w:hint="eastAsia" w:ascii="宋体" w:hAnsi="宋体"/>
          <w:sz w:val="24"/>
        </w:rPr>
        <w:t>的为</w:t>
      </w:r>
      <w:r>
        <w:rPr>
          <w:rFonts w:ascii="宋体" w:hAnsi="宋体"/>
          <w:sz w:val="24"/>
        </w:rPr>
        <w:t>杭州分行</w:t>
      </w:r>
      <w:r>
        <w:rPr>
          <w:rFonts w:hint="eastAsia" w:ascii="宋体" w:hAnsi="宋体"/>
          <w:sz w:val="24"/>
        </w:rPr>
        <w:t>）针对本项目唯一授权书</w:t>
      </w:r>
      <w:r>
        <w:rPr>
          <w:rFonts w:hint="eastAsia" w:hAnsi="宋体"/>
          <w:kern w:val="0"/>
          <w:sz w:val="24"/>
        </w:rPr>
        <w:t>原件及复印件</w:t>
      </w:r>
      <w:r>
        <w:rPr>
          <w:rFonts w:hint="eastAsia" w:ascii="宋体" w:hAnsi="宋体"/>
          <w:sz w:val="24"/>
        </w:rPr>
        <w:t>③投标人委托书或单位介绍信、报名经办人</w:t>
      </w:r>
      <w:r>
        <w:rPr>
          <w:rFonts w:hAnsi="宋体"/>
          <w:kern w:val="0"/>
          <w:sz w:val="24"/>
        </w:rPr>
        <w:t>有效身份证件</w:t>
      </w:r>
      <w:r>
        <w:rPr>
          <w:rFonts w:hint="eastAsia" w:hAnsi="宋体"/>
          <w:kern w:val="0"/>
          <w:sz w:val="24"/>
        </w:rPr>
        <w:t>原件及复印件</w:t>
      </w:r>
      <w:r>
        <w:rPr>
          <w:rFonts w:hint="eastAsia" w:ascii="宋体" w:hAnsi="宋体"/>
          <w:sz w:val="24"/>
        </w:rPr>
        <w:t>。（上述所有复印件均应加盖单位公章）。</w:t>
      </w:r>
    </w:p>
    <w:p>
      <w:pPr>
        <w:spacing w:line="460" w:lineRule="exact"/>
        <w:ind w:left="590" w:hanging="590" w:hangingChars="245"/>
        <w:rPr>
          <w:rFonts w:ascii="宋体" w:hAnsi="宋体"/>
          <w:sz w:val="24"/>
        </w:rPr>
      </w:pPr>
      <w:r>
        <w:rPr>
          <w:rFonts w:hint="eastAsia" w:ascii="宋体" w:hAnsi="宋体"/>
          <w:b/>
          <w:sz w:val="24"/>
        </w:rPr>
        <w:t>七、投标截止时间与地点:</w:t>
      </w:r>
      <w:r>
        <w:rPr>
          <w:rFonts w:ascii="宋体" w:hAnsi="宋体"/>
          <w:sz w:val="24"/>
        </w:rPr>
        <w:t>投标文件递交的截止时间为</w:t>
      </w:r>
      <w:r>
        <w:rPr>
          <w:rFonts w:hint="eastAsia" w:ascii="宋体" w:hAnsi="宋体"/>
          <w:b/>
          <w:sz w:val="24"/>
          <w:u w:val="single"/>
        </w:rPr>
        <w:t>2020年9月24日9</w:t>
      </w:r>
      <w:r>
        <w:rPr>
          <w:rFonts w:ascii="宋体" w:hAnsi="宋体"/>
          <w:b/>
          <w:sz w:val="24"/>
          <w:u w:val="single"/>
        </w:rPr>
        <w:t>时</w:t>
      </w:r>
      <w:r>
        <w:rPr>
          <w:rFonts w:hint="eastAsia" w:ascii="宋体" w:hAnsi="宋体"/>
          <w:b/>
          <w:sz w:val="24"/>
          <w:u w:val="single"/>
        </w:rPr>
        <w:t>0</w:t>
      </w:r>
      <w:r>
        <w:rPr>
          <w:rFonts w:ascii="宋体" w:hAnsi="宋体"/>
          <w:b/>
          <w:sz w:val="24"/>
          <w:u w:val="single"/>
        </w:rPr>
        <w:t>分</w:t>
      </w:r>
      <w:r>
        <w:rPr>
          <w:rFonts w:hint="eastAsia" w:ascii="宋体" w:hAnsi="宋体"/>
          <w:sz w:val="24"/>
        </w:rPr>
        <w:t>，</w:t>
      </w:r>
    </w:p>
    <w:p>
      <w:pPr>
        <w:spacing w:line="460" w:lineRule="exact"/>
        <w:ind w:left="588" w:hanging="588" w:hangingChars="245"/>
        <w:rPr>
          <w:rFonts w:ascii="宋体" w:hAnsi="宋体"/>
          <w:sz w:val="24"/>
        </w:rPr>
      </w:pPr>
      <w:r>
        <w:rPr>
          <w:rFonts w:hint="eastAsia" w:ascii="宋体" w:hAnsi="宋体"/>
          <w:sz w:val="24"/>
        </w:rPr>
        <w:t>地点: 杭州市物业服务和维修资金管理中心（杭州市白蚁防治研究所）</w:t>
      </w:r>
      <w:r>
        <w:rPr>
          <w:rFonts w:hint="eastAsia" w:ascii="宋体" w:hAnsi="宋体"/>
          <w:bCs/>
          <w:sz w:val="24"/>
          <w:u w:val="single"/>
        </w:rPr>
        <w:t>（</w:t>
      </w:r>
      <w:r>
        <w:rPr>
          <w:rFonts w:hint="eastAsia" w:ascii="宋体" w:hAnsi="宋体"/>
          <w:sz w:val="24"/>
          <w:u w:val="single"/>
        </w:rPr>
        <w:t>杭州市浣纱路248号平海大厦9楼会议室</w:t>
      </w:r>
      <w:r>
        <w:rPr>
          <w:rFonts w:hint="eastAsia" w:ascii="宋体" w:hAnsi="宋体"/>
          <w:bCs/>
          <w:sz w:val="24"/>
          <w:u w:val="single"/>
        </w:rPr>
        <w:t>）</w:t>
      </w:r>
      <w:r>
        <w:rPr>
          <w:rFonts w:hint="eastAsia" w:ascii="宋体" w:hAnsi="宋体"/>
          <w:bCs/>
          <w:sz w:val="24"/>
        </w:rPr>
        <w:t>。</w:t>
      </w:r>
      <w:r>
        <w:rPr>
          <w:rFonts w:ascii="宋体" w:hAnsi="宋体"/>
          <w:sz w:val="24"/>
        </w:rPr>
        <w:t>逾期送达或者未送达指定地点的投标文件，招标人不予受理。</w:t>
      </w:r>
    </w:p>
    <w:p>
      <w:pPr>
        <w:spacing w:line="460" w:lineRule="exact"/>
        <w:ind w:left="590" w:hanging="590" w:hangingChars="245"/>
        <w:rPr>
          <w:rFonts w:ascii="宋体" w:hAnsi="宋体"/>
          <w:sz w:val="24"/>
          <w:u w:val="single"/>
        </w:rPr>
      </w:pPr>
      <w:r>
        <w:rPr>
          <w:rFonts w:hint="eastAsia" w:ascii="宋体" w:hAnsi="宋体"/>
          <w:b/>
          <w:sz w:val="24"/>
        </w:rPr>
        <w:t>八、开标时间与地点:</w:t>
      </w:r>
      <w:r>
        <w:rPr>
          <w:rFonts w:hint="eastAsia" w:ascii="宋体" w:hAnsi="宋体"/>
          <w:b/>
          <w:sz w:val="24"/>
          <w:u w:val="single"/>
        </w:rPr>
        <w:t>2020年9月24日9</w:t>
      </w:r>
      <w:r>
        <w:rPr>
          <w:rFonts w:ascii="宋体" w:hAnsi="宋体"/>
          <w:b/>
          <w:sz w:val="24"/>
          <w:u w:val="single"/>
        </w:rPr>
        <w:t>时</w:t>
      </w:r>
      <w:r>
        <w:rPr>
          <w:rFonts w:hint="eastAsia" w:ascii="宋体" w:hAnsi="宋体"/>
          <w:b/>
          <w:sz w:val="24"/>
          <w:u w:val="single"/>
        </w:rPr>
        <w:t>10</w:t>
      </w:r>
      <w:r>
        <w:rPr>
          <w:rFonts w:ascii="宋体" w:hAnsi="宋体"/>
          <w:b/>
          <w:sz w:val="24"/>
          <w:u w:val="single"/>
        </w:rPr>
        <w:t>分</w:t>
      </w:r>
      <w:r>
        <w:rPr>
          <w:rFonts w:hint="eastAsia" w:ascii="宋体" w:hAnsi="宋体"/>
          <w:sz w:val="24"/>
        </w:rPr>
        <w:t>，地点: 杭州市物业服务和维修资金管理中心（杭州市白蚁防治研究所）</w:t>
      </w:r>
      <w:r>
        <w:rPr>
          <w:rFonts w:hint="eastAsia" w:ascii="宋体" w:hAnsi="宋体"/>
          <w:bCs/>
          <w:sz w:val="24"/>
          <w:u w:val="single"/>
        </w:rPr>
        <w:t>（</w:t>
      </w:r>
      <w:r>
        <w:rPr>
          <w:rFonts w:hint="eastAsia" w:ascii="宋体" w:hAnsi="宋体"/>
          <w:sz w:val="24"/>
          <w:u w:val="single"/>
        </w:rPr>
        <w:t>杭州市浣纱路248号平海大厦9楼会议室</w:t>
      </w:r>
      <w:r>
        <w:rPr>
          <w:rFonts w:hint="eastAsia" w:ascii="宋体" w:hAnsi="宋体"/>
          <w:bCs/>
          <w:sz w:val="24"/>
          <w:u w:val="single"/>
        </w:rPr>
        <w:t>）</w:t>
      </w:r>
      <w:r>
        <w:rPr>
          <w:rFonts w:hint="eastAsia" w:ascii="宋体" w:hAnsi="宋体"/>
          <w:bCs/>
          <w:sz w:val="24"/>
        </w:rPr>
        <w:t>。</w:t>
      </w:r>
    </w:p>
    <w:p>
      <w:pPr>
        <w:spacing w:line="460" w:lineRule="exact"/>
        <w:ind w:left="590" w:hanging="590" w:hangingChars="245"/>
        <w:rPr>
          <w:rFonts w:ascii="宋体" w:hAnsi="宋体"/>
          <w:sz w:val="24"/>
        </w:rPr>
      </w:pPr>
      <w:r>
        <w:rPr>
          <w:rFonts w:hint="eastAsia" w:ascii="宋体" w:hAnsi="宋体"/>
          <w:b/>
          <w:sz w:val="24"/>
        </w:rPr>
        <w:t>九、发布公告的媒介:</w:t>
      </w:r>
      <w:r>
        <w:rPr>
          <w:rFonts w:hint="eastAsia" w:ascii="宋体" w:hAnsi="宋体"/>
          <w:sz w:val="24"/>
        </w:rPr>
        <w:t>本次招标公告在杭州财政网和杭州住保房管网上发布。</w:t>
      </w:r>
    </w:p>
    <w:p>
      <w:pPr>
        <w:spacing w:line="460" w:lineRule="exact"/>
        <w:rPr>
          <w:rFonts w:ascii="宋体" w:hAnsi="宋体"/>
          <w:sz w:val="24"/>
        </w:rPr>
      </w:pPr>
      <w:r>
        <w:rPr>
          <w:rFonts w:hint="eastAsia" w:ascii="宋体" w:hAnsi="宋体"/>
          <w:b/>
          <w:sz w:val="24"/>
        </w:rPr>
        <w:t>十、质疑和投诉:</w:t>
      </w:r>
      <w:r>
        <w:rPr>
          <w:rFonts w:hint="eastAsia" w:ascii="宋体" w:hAnsi="宋体"/>
          <w:sz w:val="24"/>
        </w:rPr>
        <w:t>投标人如认为采购公告信息使自身的合法权益受到损害的，应自本公告发布之日起7个工作日内以书面形式向招标人提出质疑；招标人必须对质疑作出答复，质疑人对招标人的质疑答复不满意或者招标人未在规定时间内作出答复的，质疑人可以在答复期满后15个工作日内向上级监督管理部门投诉。</w:t>
      </w:r>
    </w:p>
    <w:p>
      <w:pPr>
        <w:spacing w:line="460" w:lineRule="exact"/>
        <w:ind w:firstLine="480" w:firstLineChars="200"/>
        <w:rPr>
          <w:rFonts w:ascii="宋体" w:hAnsi="宋体"/>
          <w:sz w:val="24"/>
        </w:rPr>
      </w:pPr>
      <w:r>
        <w:rPr>
          <w:rFonts w:hint="eastAsia" w:ascii="宋体" w:hAnsi="宋体"/>
          <w:sz w:val="24"/>
        </w:rPr>
        <w:t>质疑受理: 杭州市物业服务和维修资金管理中心（杭州市白蚁防治研究所）</w:t>
      </w:r>
      <w:r>
        <w:rPr>
          <w:rFonts w:hint="eastAsia" w:ascii="宋体" w:hAnsi="宋体"/>
          <w:bCs/>
          <w:sz w:val="24"/>
        </w:rPr>
        <w:t>（</w:t>
      </w:r>
      <w:r>
        <w:rPr>
          <w:rFonts w:hint="eastAsia" w:ascii="宋体" w:hAnsi="宋体"/>
          <w:sz w:val="24"/>
          <w:u w:val="single"/>
        </w:rPr>
        <w:t>杭州市浣纱路248号平海大厦601室</w:t>
      </w:r>
      <w:r>
        <w:rPr>
          <w:rFonts w:hint="eastAsia" w:ascii="宋体" w:hAnsi="宋体"/>
          <w:bCs/>
          <w:sz w:val="24"/>
        </w:rPr>
        <w:t>）</w:t>
      </w:r>
      <w:r>
        <w:rPr>
          <w:rFonts w:hint="eastAsia" w:ascii="宋体" w:hAnsi="宋体"/>
          <w:sz w:val="24"/>
        </w:rPr>
        <w:t>，联系人:严娜；联系电话:</w:t>
      </w:r>
      <w:r>
        <w:rPr>
          <w:rFonts w:ascii="宋体" w:hAnsi="宋体"/>
          <w:sz w:val="24"/>
        </w:rPr>
        <w:t>89830624</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监督部门:杭州市纪委（监委）驻市建委纪检监察组（市民中心D楼），联系电话:87062328。</w:t>
      </w:r>
    </w:p>
    <w:p>
      <w:pPr>
        <w:spacing w:line="460" w:lineRule="exact"/>
        <w:rPr>
          <w:rFonts w:ascii="宋体" w:hAnsi="宋体"/>
          <w:b/>
          <w:sz w:val="24"/>
        </w:rPr>
      </w:pPr>
      <w:bookmarkStart w:id="2" w:name="_Toc247513940"/>
      <w:bookmarkStart w:id="3" w:name="_Toc144974485"/>
      <w:bookmarkStart w:id="4" w:name="_Toc152045517"/>
      <w:bookmarkStart w:id="5" w:name="_Toc152042293"/>
      <w:bookmarkStart w:id="6" w:name="_Toc247527541"/>
      <w:r>
        <w:rPr>
          <w:rFonts w:hint="eastAsia" w:ascii="宋体" w:hAnsi="宋体"/>
          <w:b/>
          <w:sz w:val="24"/>
        </w:rPr>
        <w:t>十一、</w:t>
      </w:r>
      <w:r>
        <w:rPr>
          <w:rFonts w:ascii="宋体" w:hAnsi="宋体"/>
          <w:b/>
          <w:sz w:val="24"/>
        </w:rPr>
        <w:t xml:space="preserve"> </w:t>
      </w:r>
      <w:r>
        <w:rPr>
          <w:rFonts w:hint="eastAsia" w:ascii="宋体" w:hAnsi="宋体"/>
          <w:b/>
          <w:sz w:val="24"/>
        </w:rPr>
        <w:t>招标采购单位</w:t>
      </w:r>
      <w:r>
        <w:rPr>
          <w:rFonts w:ascii="宋体" w:hAnsi="宋体"/>
          <w:b/>
          <w:sz w:val="24"/>
        </w:rPr>
        <w:t>联系方式</w:t>
      </w:r>
      <w:bookmarkEnd w:id="2"/>
      <w:bookmarkEnd w:id="3"/>
      <w:bookmarkEnd w:id="4"/>
      <w:bookmarkEnd w:id="5"/>
      <w:bookmarkEnd w:id="6"/>
    </w:p>
    <w:p>
      <w:pPr>
        <w:topLinePunct/>
        <w:spacing w:line="460" w:lineRule="exact"/>
        <w:ind w:firstLine="480" w:firstLineChars="200"/>
        <w:rPr>
          <w:rFonts w:ascii="宋体" w:hAnsi="宋体"/>
          <w:sz w:val="24"/>
        </w:rPr>
      </w:pPr>
      <w:r>
        <w:rPr>
          <w:rFonts w:hint="eastAsia" w:ascii="宋体" w:hAnsi="宋体"/>
          <w:sz w:val="24"/>
        </w:rPr>
        <w:t>招标人</w:t>
      </w:r>
      <w:r>
        <w:rPr>
          <w:rFonts w:ascii="宋体" w:hAnsi="宋体"/>
          <w:sz w:val="24"/>
        </w:rPr>
        <w:t>:</w:t>
      </w:r>
      <w:r>
        <w:rPr>
          <w:rFonts w:hint="eastAsia" w:ascii="宋体" w:hAnsi="宋体"/>
          <w:sz w:val="24"/>
        </w:rPr>
        <w:t xml:space="preserve"> 杭州市物业服务和维修资金管理中心（杭州市白蚁防治研究所）</w:t>
      </w:r>
      <w:r>
        <w:rPr>
          <w:rFonts w:ascii="宋体" w:hAnsi="宋体"/>
          <w:sz w:val="24"/>
        </w:rPr>
        <w:t>地址:</w:t>
      </w:r>
      <w:r>
        <w:rPr>
          <w:rFonts w:hint="eastAsia" w:ascii="宋体" w:hAnsi="宋体"/>
          <w:sz w:val="24"/>
          <w:u w:val="single"/>
        </w:rPr>
        <w:t xml:space="preserve"> 杭州市浣纱路248号平海大厦610室</w:t>
      </w:r>
    </w:p>
    <w:p>
      <w:pPr>
        <w:topLinePunct/>
        <w:spacing w:line="460" w:lineRule="exact"/>
        <w:ind w:firstLine="480" w:firstLineChars="200"/>
        <w:rPr>
          <w:rFonts w:ascii="宋体" w:hAnsi="宋体"/>
          <w:sz w:val="24"/>
        </w:rPr>
      </w:pPr>
      <w:r>
        <w:rPr>
          <w:rFonts w:hint="eastAsia" w:ascii="宋体" w:hAnsi="宋体"/>
          <w:sz w:val="24"/>
        </w:rPr>
        <w:t>联系人: 钟勤勤，联系电话: 87087848。</w:t>
      </w:r>
    </w:p>
    <w:p>
      <w:pPr>
        <w:spacing w:line="360" w:lineRule="auto"/>
        <w:rPr>
          <w:rFonts w:ascii="宋体" w:hAnsi="宋体" w:cs="仿宋_GB2312"/>
          <w:bCs/>
          <w:snapToGrid w:val="0"/>
          <w:kern w:val="28"/>
          <w:sz w:val="24"/>
        </w:rPr>
        <w:sectPr>
          <w:footerReference r:id="rId9" w:type="default"/>
          <w:pgSz w:w="11906" w:h="16838"/>
          <w:pgMar w:top="1418" w:right="1701" w:bottom="1418" w:left="1701" w:header="794" w:footer="794" w:gutter="0"/>
          <w:pgNumType w:start="1"/>
          <w:cols w:space="720" w:num="1"/>
          <w:docGrid w:linePitch="312" w:charSpace="0"/>
        </w:sectPr>
      </w:pPr>
    </w:p>
    <w:bookmarkEnd w:id="1"/>
    <w:p>
      <w:pPr>
        <w:spacing w:line="360" w:lineRule="auto"/>
        <w:jc w:val="center"/>
        <w:rPr>
          <w:rFonts w:ascii="宋体" w:hAnsi="宋体"/>
          <w:kern w:val="0"/>
          <w:sz w:val="36"/>
          <w:szCs w:val="36"/>
        </w:rPr>
      </w:pPr>
      <w:bookmarkStart w:id="7" w:name="_Toc91899912"/>
      <w:bookmarkStart w:id="8" w:name="_Toc36110187"/>
      <w:r>
        <w:rPr>
          <w:rFonts w:hint="eastAsia" w:ascii="宋体" w:hAnsi="宋体"/>
          <w:bCs/>
          <w:kern w:val="44"/>
          <w:sz w:val="36"/>
          <w:szCs w:val="36"/>
        </w:rPr>
        <w:t xml:space="preserve">第二部分 </w:t>
      </w:r>
      <w:r>
        <w:rPr>
          <w:rFonts w:hint="eastAsia" w:ascii="宋体" w:hAnsi="宋体"/>
          <w:kern w:val="0"/>
          <w:sz w:val="36"/>
          <w:szCs w:val="36"/>
        </w:rPr>
        <w:t>编制和提交采购响应文件须知</w:t>
      </w:r>
    </w:p>
    <w:p>
      <w:pPr>
        <w:spacing w:line="360" w:lineRule="auto"/>
        <w:jc w:val="center"/>
        <w:rPr>
          <w:rFonts w:ascii="宋体" w:hAnsi="宋体"/>
          <w:sz w:val="24"/>
        </w:rPr>
      </w:pPr>
      <w:r>
        <w:rPr>
          <w:rFonts w:hint="eastAsia" w:ascii="宋体" w:hAnsi="宋体"/>
          <w:bCs/>
          <w:sz w:val="24"/>
        </w:rPr>
        <w:t>前附表</w:t>
      </w:r>
    </w:p>
    <w:tbl>
      <w:tblPr>
        <w:tblStyle w:val="4"/>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470"/>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735" w:type="dxa"/>
            <w:tcBorders>
              <w:top w:val="single" w:color="000000" w:sz="4" w:space="0"/>
              <w:bottom w:val="single" w:color="000000" w:sz="4" w:space="0"/>
              <w:right w:val="single" w:color="auto"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条款</w:t>
            </w:r>
          </w:p>
        </w:tc>
        <w:tc>
          <w:tcPr>
            <w:tcW w:w="8445" w:type="dxa"/>
            <w:gridSpan w:val="2"/>
            <w:tcBorders>
              <w:top w:val="single" w:color="000000" w:sz="4" w:space="0"/>
              <w:left w:val="single" w:color="auto" w:sz="4" w:space="0"/>
              <w:bottom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735" w:type="dxa"/>
            <w:tcBorders>
              <w:top w:val="single" w:color="000000" w:sz="4" w:space="0"/>
              <w:bottom w:val="single" w:color="000000" w:sz="4" w:space="0"/>
              <w:right w:val="single" w:color="auto"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1</w:t>
            </w:r>
          </w:p>
        </w:tc>
        <w:tc>
          <w:tcPr>
            <w:tcW w:w="8445" w:type="dxa"/>
            <w:gridSpan w:val="2"/>
            <w:tcBorders>
              <w:top w:val="single" w:color="000000" w:sz="4" w:space="0"/>
              <w:left w:val="single" w:color="auto" w:sz="4" w:space="0"/>
              <w:bottom w:val="single" w:color="000000" w:sz="4" w:space="0"/>
            </w:tcBorders>
            <w:noWrap/>
            <w:vAlign w:val="center"/>
          </w:tcPr>
          <w:p>
            <w:pPr>
              <w:spacing w:line="360" w:lineRule="exact"/>
              <w:jc w:val="left"/>
              <w:rPr>
                <w:rFonts w:ascii="宋体" w:hAnsi="宋体" w:cs="宋体"/>
                <w:sz w:val="24"/>
              </w:rPr>
            </w:pPr>
            <w:r>
              <w:rPr>
                <w:rFonts w:hint="eastAsia" w:ascii="宋体" w:hAnsi="宋体" w:cs="宋体"/>
                <w:sz w:val="24"/>
              </w:rPr>
              <w:t>项目说明：</w:t>
            </w:r>
          </w:p>
          <w:p>
            <w:pPr>
              <w:pStyle w:val="9"/>
              <w:numPr>
                <w:ilvl w:val="0"/>
                <w:numId w:val="1"/>
              </w:numPr>
              <w:spacing w:line="360" w:lineRule="auto"/>
              <w:ind w:firstLineChars="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杭州市物业服务和维修资金管理中心（杭州市白蚁防治研究所）定期存款竞争性存放服务银行项目。</w:t>
            </w:r>
          </w:p>
          <w:p>
            <w:pPr>
              <w:spacing w:line="360" w:lineRule="auto"/>
              <w:ind w:firstLine="480" w:firstLineChars="200"/>
              <w:rPr>
                <w:rFonts w:ascii="宋体" w:hAnsi="宋体" w:cs="宋体"/>
                <w:sz w:val="24"/>
              </w:rPr>
            </w:pPr>
            <w:r>
              <w:rPr>
                <w:rFonts w:hint="eastAsia" w:ascii="宋体" w:hAnsi="宋体" w:cs="宋体"/>
                <w:sz w:val="24"/>
              </w:rPr>
              <w:t>二、招标内容</w:t>
            </w:r>
          </w:p>
          <w:p>
            <w:pPr>
              <w:spacing w:line="360" w:lineRule="auto"/>
              <w:ind w:firstLine="480" w:firstLineChars="200"/>
              <w:jc w:val="left"/>
              <w:rPr>
                <w:rFonts w:ascii="宋体" w:hAnsi="宋体" w:cs="宋体"/>
                <w:sz w:val="24"/>
              </w:rPr>
            </w:pPr>
            <w:r>
              <w:rPr>
                <w:rFonts w:hint="eastAsia" w:ascii="宋体" w:hAnsi="宋体" w:cs="宋体"/>
                <w:sz w:val="24"/>
              </w:rPr>
              <w:t>资金规模为1亿元人民币，招4家银行，2020年12月底前每家中标银行存入金额为2500万元。</w:t>
            </w:r>
          </w:p>
          <w:p>
            <w:pPr>
              <w:tabs>
                <w:tab w:val="left" w:pos="180"/>
              </w:tabs>
              <w:spacing w:line="360" w:lineRule="auto"/>
              <w:ind w:firstLine="480" w:firstLineChars="200"/>
              <w:rPr>
                <w:rFonts w:ascii="宋体" w:hAnsi="宋体" w:cs="宋体"/>
                <w:sz w:val="24"/>
              </w:rPr>
            </w:pPr>
            <w:r>
              <w:rPr>
                <w:rFonts w:hint="eastAsia" w:ascii="宋体" w:hAnsi="宋体" w:cs="宋体"/>
                <w:sz w:val="24"/>
              </w:rPr>
              <w:t>资金存放顺序：以2500万元为单位，按中标排名先后顺序,在4家银行进行轮流存放，存满中标额度为止。</w:t>
            </w:r>
          </w:p>
          <w:p>
            <w:pPr>
              <w:spacing w:line="360" w:lineRule="auto"/>
              <w:ind w:firstLine="480" w:firstLineChars="200"/>
              <w:jc w:val="left"/>
              <w:rPr>
                <w:rFonts w:ascii="宋体" w:hAnsi="宋体" w:cs="宋体"/>
                <w:sz w:val="24"/>
              </w:rPr>
            </w:pPr>
            <w:r>
              <w:rPr>
                <w:rFonts w:hint="eastAsia" w:ascii="宋体" w:hAnsi="宋体" w:cs="宋体"/>
                <w:sz w:val="24"/>
              </w:rPr>
              <w:t>若资金需提前支取，以500万元为单位，按中标排名从后往前顺序轮流支取。</w:t>
            </w:r>
          </w:p>
          <w:p>
            <w:pPr>
              <w:spacing w:line="360" w:lineRule="auto"/>
              <w:ind w:firstLine="480" w:firstLineChars="200"/>
              <w:jc w:val="left"/>
              <w:rPr>
                <w:rFonts w:ascii="宋体" w:hAnsi="宋体" w:cs="宋体"/>
                <w:sz w:val="24"/>
              </w:rPr>
            </w:pPr>
            <w:r>
              <w:rPr>
                <w:rFonts w:hint="eastAsia" w:ascii="宋体" w:hAnsi="宋体" w:cs="宋体"/>
                <w:sz w:val="24"/>
              </w:rPr>
              <w:t>具体内容和相关要求详见《招标文件》第四部分—项目技术规范和服务要求。投标人一旦参与本次招标活动，即被视为接受了本招标文件的所有内容。</w:t>
            </w:r>
          </w:p>
          <w:p>
            <w:pPr>
              <w:spacing w:line="360" w:lineRule="auto"/>
              <w:ind w:firstLine="470" w:firstLineChars="196"/>
              <w:rPr>
                <w:rFonts w:ascii="宋体" w:hAnsi="宋体" w:cs="宋体"/>
                <w:sz w:val="24"/>
              </w:rPr>
            </w:pPr>
            <w:r>
              <w:rPr>
                <w:rFonts w:hint="eastAsia" w:ascii="宋体" w:hAnsi="宋体" w:cs="宋体"/>
                <w:sz w:val="24"/>
              </w:rPr>
              <w:t>三、确定中标银行办法</w:t>
            </w:r>
          </w:p>
          <w:p>
            <w:pPr>
              <w:spacing w:line="360" w:lineRule="auto"/>
              <w:ind w:firstLine="465" w:firstLineChars="194"/>
              <w:rPr>
                <w:rFonts w:ascii="宋体" w:hAnsi="宋体" w:cs="宋体"/>
                <w:sz w:val="24"/>
              </w:rPr>
            </w:pPr>
            <w:r>
              <w:rPr>
                <w:rFonts w:hint="eastAsia" w:ascii="宋体" w:hAnsi="宋体" w:cs="宋体"/>
                <w:sz w:val="24"/>
              </w:rPr>
              <w:t>定期资金存放银行确定办法：招标单位将依法组建评标委员会，通过综合评分法进行评标，经评审，根据综合评分由高到低确定4家预中标银行。</w:t>
            </w:r>
          </w:p>
          <w:p>
            <w:pPr>
              <w:spacing w:line="360" w:lineRule="auto"/>
              <w:ind w:firstLine="470" w:firstLineChars="196"/>
              <w:rPr>
                <w:rFonts w:ascii="宋体" w:hAnsi="宋体" w:cs="宋体"/>
                <w:sz w:val="24"/>
              </w:rPr>
            </w:pPr>
            <w:r>
              <w:rPr>
                <w:rFonts w:hint="eastAsia" w:ascii="宋体" w:hAnsi="宋体" w:cs="宋体"/>
                <w:sz w:val="24"/>
              </w:rPr>
              <w:t>招标人不承诺将合同授予报价利率最高的投标人。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2</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bCs/>
                <w:sz w:val="24"/>
              </w:rPr>
            </w:pPr>
            <w:r>
              <w:rPr>
                <w:rFonts w:hint="eastAsia" w:ascii="宋体" w:hAnsi="宋体"/>
                <w:bCs/>
                <w:sz w:val="24"/>
              </w:rPr>
              <w:t>合同名称</w:t>
            </w:r>
          </w:p>
        </w:tc>
        <w:tc>
          <w:tcPr>
            <w:tcW w:w="6975" w:type="dxa"/>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《定期存款服务合同》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3</w:t>
            </w:r>
          </w:p>
        </w:tc>
        <w:tc>
          <w:tcPr>
            <w:tcW w:w="844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仿宋_GB2312" w:eastAsia="仿宋_GB2312"/>
                <w:sz w:val="30"/>
                <w:szCs w:val="30"/>
              </w:rPr>
            </w:pPr>
            <w:r>
              <w:rPr>
                <w:rFonts w:hint="eastAsia" w:ascii="宋体" w:hAnsi="宋体"/>
                <w:bCs/>
                <w:sz w:val="24"/>
              </w:rPr>
              <w:t>执行有效期</w:t>
            </w:r>
            <w:r>
              <w:rPr>
                <w:rFonts w:hint="eastAsia" w:ascii="宋体" w:hAnsi="宋体"/>
                <w:bCs/>
                <w:sz w:val="24"/>
                <w:lang w:val="zh-CN"/>
              </w:rPr>
              <w:t>:</w:t>
            </w:r>
            <w:r>
              <w:rPr>
                <w:rFonts w:hint="eastAsia"/>
                <w:sz w:val="24"/>
              </w:rPr>
              <w:t>定期存款存放周期为</w:t>
            </w:r>
            <w:r>
              <w:rPr>
                <w:rFonts w:hint="eastAsia"/>
                <w:sz w:val="24"/>
                <w:u w:val="single"/>
              </w:rPr>
              <w:t>3</w:t>
            </w:r>
            <w:r>
              <w:rPr>
                <w:rFonts w:hint="eastAsia"/>
                <w:sz w:val="24"/>
              </w:rPr>
              <w:t>年，期满时招标单位按规定重新公开招标。招标单位因政策原因可调整或提前终止协议的执行，不承担违约责任。定期存款服务期限最长不超过5年。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4</w:t>
            </w:r>
          </w:p>
        </w:tc>
        <w:tc>
          <w:tcPr>
            <w:tcW w:w="844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投标有效期:自投标截止日起</w:t>
            </w:r>
            <w:r>
              <w:rPr>
                <w:rFonts w:hint="eastAsia" w:ascii="宋体" w:hAnsi="宋体"/>
                <w:bCs/>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5</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投标文件份数:</w:t>
            </w:r>
            <w:r>
              <w:rPr>
                <w:rFonts w:hint="eastAsia" w:ascii="宋体" w:hAnsi="宋体"/>
                <w:bCs/>
                <w:sz w:val="24"/>
              </w:rPr>
              <w:t>正本一份</w:t>
            </w:r>
            <w:r>
              <w:rPr>
                <w:rFonts w:hint="eastAsia" w:ascii="宋体" w:hAnsi="宋体"/>
                <w:sz w:val="24"/>
              </w:rPr>
              <w:t>、</w:t>
            </w:r>
            <w:r>
              <w:rPr>
                <w:rFonts w:hint="eastAsia" w:ascii="宋体" w:hAnsi="宋体"/>
                <w:bCs/>
                <w:sz w:val="24"/>
              </w:rPr>
              <w:t>副本四份</w:t>
            </w:r>
            <w:r>
              <w:rPr>
                <w:rFonts w:hint="eastAsia" w:ascii="宋体" w:hAnsi="宋体"/>
                <w:sz w:val="24"/>
              </w:rPr>
              <w:t>，</w:t>
            </w:r>
            <w:r>
              <w:rPr>
                <w:rFonts w:hint="eastAsia" w:ascii="宋体" w:hAnsi="宋体"/>
                <w:bCs/>
                <w:sz w:val="24"/>
              </w:rPr>
              <w:t>PDF格式电子文档一份。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6</w:t>
            </w:r>
          </w:p>
        </w:tc>
        <w:tc>
          <w:tcPr>
            <w:tcW w:w="8445" w:type="dxa"/>
            <w:gridSpan w:val="2"/>
            <w:tcBorders>
              <w:top w:val="single" w:color="000000" w:sz="4" w:space="0"/>
              <w:left w:val="single" w:color="000000" w:sz="4" w:space="0"/>
              <w:bottom w:val="single" w:color="000000" w:sz="4" w:space="0"/>
            </w:tcBorders>
            <w:noWrap/>
            <w:vAlign w:val="center"/>
          </w:tcPr>
          <w:p>
            <w:pPr>
              <w:spacing w:line="360" w:lineRule="exact"/>
              <w:rPr>
                <w:rFonts w:ascii="宋体" w:hAnsi="宋体"/>
                <w:sz w:val="24"/>
              </w:rPr>
            </w:pPr>
            <w:r>
              <w:rPr>
                <w:rFonts w:hint="eastAsia" w:ascii="宋体" w:hAnsi="宋体"/>
                <w:b/>
                <w:sz w:val="24"/>
              </w:rPr>
              <w:t>投标截止时间：</w:t>
            </w:r>
            <w:r>
              <w:rPr>
                <w:rFonts w:hint="eastAsia" w:ascii="宋体" w:hAnsi="宋体"/>
                <w:b/>
                <w:sz w:val="24"/>
                <w:u w:val="single"/>
              </w:rPr>
              <w:t>2020年9月24日9</w:t>
            </w:r>
            <w:r>
              <w:rPr>
                <w:rFonts w:ascii="宋体" w:hAnsi="宋体"/>
                <w:b/>
                <w:sz w:val="24"/>
                <w:u w:val="single"/>
              </w:rPr>
              <w:t>时</w:t>
            </w:r>
            <w:r>
              <w:rPr>
                <w:rFonts w:hint="eastAsia" w:ascii="宋体" w:hAnsi="宋体"/>
                <w:b/>
                <w:sz w:val="24"/>
                <w:u w:val="single"/>
              </w:rPr>
              <w:t>0</w:t>
            </w:r>
            <w:r>
              <w:rPr>
                <w:rFonts w:ascii="宋体" w:hAnsi="宋体"/>
                <w:b/>
                <w:sz w:val="24"/>
                <w:u w:val="single"/>
              </w:rPr>
              <w:t>分</w:t>
            </w:r>
            <w:r>
              <w:rPr>
                <w:rFonts w:hint="eastAsia" w:ascii="宋体" w:hAnsi="宋体"/>
                <w:b/>
                <w:sz w:val="24"/>
                <w:u w:val="single"/>
              </w:rPr>
              <w:t>；</w:t>
            </w:r>
            <w:r>
              <w:rPr>
                <w:rFonts w:hint="eastAsia" w:ascii="宋体" w:hAnsi="宋体"/>
                <w:b/>
                <w:sz w:val="24"/>
              </w:rPr>
              <w:t>开标时间:</w:t>
            </w:r>
            <w:r>
              <w:rPr>
                <w:rFonts w:hint="eastAsia" w:ascii="宋体" w:hAnsi="宋体"/>
                <w:b/>
                <w:sz w:val="24"/>
                <w:u w:val="single"/>
              </w:rPr>
              <w:t>2020年9月24日9</w:t>
            </w:r>
            <w:r>
              <w:rPr>
                <w:rFonts w:ascii="宋体" w:hAnsi="宋体"/>
                <w:b/>
                <w:sz w:val="24"/>
                <w:u w:val="single"/>
              </w:rPr>
              <w:t>时</w:t>
            </w:r>
            <w:r>
              <w:rPr>
                <w:rFonts w:hint="eastAsia" w:ascii="宋体" w:hAnsi="宋体"/>
                <w:b/>
                <w:sz w:val="24"/>
                <w:u w:val="single"/>
              </w:rPr>
              <w:t>10</w:t>
            </w:r>
            <w:r>
              <w:rPr>
                <w:rFonts w:ascii="宋体" w:hAnsi="宋体"/>
                <w:b/>
                <w:sz w:val="24"/>
                <w:u w:val="single"/>
              </w:rPr>
              <w:t>分</w:t>
            </w:r>
            <w:r>
              <w:rPr>
                <w:rFonts w:hint="eastAsia" w:ascii="宋体" w:hAnsi="宋体"/>
                <w:sz w:val="24"/>
              </w:rPr>
              <w:t>。</w:t>
            </w:r>
          </w:p>
          <w:p>
            <w:pPr>
              <w:tabs>
                <w:tab w:val="left" w:pos="3780"/>
              </w:tabs>
              <w:spacing w:line="360" w:lineRule="exact"/>
              <w:rPr>
                <w:rFonts w:ascii="宋体" w:hAnsi="宋体"/>
                <w:bCs/>
                <w:sz w:val="24"/>
              </w:rPr>
            </w:pPr>
            <w:r>
              <w:rPr>
                <w:rFonts w:hint="eastAsia" w:ascii="宋体" w:hAnsi="宋体"/>
                <w:sz w:val="24"/>
              </w:rPr>
              <w:t>开标地点: 杭州市物业服务和维修资金管理中心（杭州市白蚁防治研究所）</w:t>
            </w:r>
            <w:r>
              <w:rPr>
                <w:rFonts w:hint="eastAsia" w:ascii="宋体" w:hAnsi="宋体"/>
                <w:bCs/>
                <w:sz w:val="24"/>
              </w:rPr>
              <w:t>（</w:t>
            </w:r>
            <w:r>
              <w:rPr>
                <w:rFonts w:hint="eastAsia" w:ascii="宋体" w:hAnsi="宋体"/>
                <w:sz w:val="24"/>
                <w:u w:val="single"/>
              </w:rPr>
              <w:t>杭州市浣纱路248号</w:t>
            </w:r>
            <w:r>
              <w:rPr>
                <w:rFonts w:hint="eastAsia" w:ascii="宋体" w:hAnsi="宋体"/>
                <w:sz w:val="24"/>
              </w:rPr>
              <w:t>平海大厦9楼会议室</w:t>
            </w:r>
            <w:r>
              <w:rPr>
                <w:rFonts w:hint="eastAsia" w:ascii="宋体" w:hAnsi="宋体"/>
                <w:bCs/>
                <w:sz w:val="24"/>
              </w:rPr>
              <w:t>）</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7</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其它要求:本招标文件中加▲为投标实质性响应要求，投标人不得缺漏，否则将被评标委员会认定投标无效。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735" w:type="dxa"/>
            <w:tcBorders>
              <w:top w:val="single" w:color="000000" w:sz="4" w:space="0"/>
              <w:bottom w:val="single" w:color="000000" w:sz="4" w:space="0"/>
              <w:right w:val="single" w:color="000000" w:sz="4" w:space="0"/>
            </w:tcBorders>
            <w:noWrap/>
            <w:vAlign w:val="center"/>
          </w:tcPr>
          <w:p>
            <w:pPr>
              <w:tabs>
                <w:tab w:val="left" w:pos="3780"/>
              </w:tabs>
              <w:spacing w:line="360" w:lineRule="auto"/>
              <w:jc w:val="center"/>
              <w:rPr>
                <w:rFonts w:ascii="宋体" w:hAnsi="宋体"/>
                <w:sz w:val="24"/>
              </w:rPr>
            </w:pPr>
            <w:r>
              <w:rPr>
                <w:rFonts w:hint="eastAsia" w:ascii="宋体" w:hAnsi="宋体"/>
                <w:sz w:val="24"/>
              </w:rPr>
              <w:t>8</w:t>
            </w:r>
          </w:p>
        </w:tc>
        <w:tc>
          <w:tcPr>
            <w:tcW w:w="8445" w:type="dxa"/>
            <w:gridSpan w:val="2"/>
            <w:tcBorders>
              <w:top w:val="single" w:color="000000" w:sz="4" w:space="0"/>
              <w:left w:val="single" w:color="000000" w:sz="4" w:space="0"/>
              <w:bottom w:val="single" w:color="000000" w:sz="4" w:space="0"/>
            </w:tcBorders>
            <w:noWrap/>
            <w:vAlign w:val="center"/>
          </w:tcPr>
          <w:p>
            <w:pPr>
              <w:tabs>
                <w:tab w:val="left" w:pos="3780"/>
              </w:tabs>
              <w:spacing w:line="360" w:lineRule="exact"/>
              <w:rPr>
                <w:rFonts w:ascii="宋体" w:hAnsi="宋体"/>
                <w:sz w:val="24"/>
              </w:rPr>
            </w:pPr>
            <w:r>
              <w:rPr>
                <w:rFonts w:hint="eastAsia" w:ascii="宋体" w:hAnsi="宋体"/>
                <w:sz w:val="24"/>
              </w:rPr>
              <w:t>投标人须完全接受招标人的最终分配账户及存款分配额度。</w:t>
            </w:r>
          </w:p>
        </w:tc>
      </w:tr>
    </w:tbl>
    <w:p>
      <w:pPr>
        <w:spacing w:line="360" w:lineRule="auto"/>
        <w:rPr>
          <w:rFonts w:ascii="宋体" w:hAnsi="宋体"/>
          <w:sz w:val="36"/>
          <w:szCs w:val="36"/>
        </w:rPr>
      </w:pPr>
      <w:bookmarkStart w:id="9" w:name="_Hlt74729822"/>
      <w:bookmarkEnd w:id="9"/>
      <w:bookmarkStart w:id="10" w:name="_Hlt74649545"/>
      <w:bookmarkEnd w:id="10"/>
      <w:bookmarkStart w:id="11" w:name="_Toc91899871"/>
    </w:p>
    <w:p>
      <w:pPr>
        <w:spacing w:line="360" w:lineRule="auto"/>
        <w:jc w:val="center"/>
        <w:rPr>
          <w:rFonts w:ascii="宋体" w:hAnsi="宋体"/>
          <w:sz w:val="36"/>
          <w:szCs w:val="36"/>
        </w:rPr>
      </w:pPr>
      <w:r>
        <w:rPr>
          <w:rFonts w:hint="eastAsia" w:ascii="宋体" w:hAnsi="宋体"/>
          <w:sz w:val="36"/>
          <w:szCs w:val="36"/>
        </w:rPr>
        <w:t>一、总则</w:t>
      </w:r>
      <w:bookmarkEnd w:id="11"/>
    </w:p>
    <w:p>
      <w:pPr>
        <w:spacing w:line="360" w:lineRule="auto"/>
        <w:ind w:firstLine="480" w:firstLineChars="200"/>
        <w:outlineLvl w:val="0"/>
        <w:rPr>
          <w:rFonts w:ascii="宋体" w:hAnsi="宋体" w:cs="仿宋_GB2312"/>
          <w:bCs/>
          <w:kern w:val="0"/>
          <w:sz w:val="24"/>
          <w:lang w:val="zh-CN"/>
        </w:rPr>
      </w:pPr>
    </w:p>
    <w:p>
      <w:pPr>
        <w:spacing w:line="360" w:lineRule="auto"/>
        <w:ind w:firstLine="480" w:firstLineChars="200"/>
        <w:outlineLvl w:val="0"/>
        <w:rPr>
          <w:rFonts w:ascii="宋体" w:hAnsi="宋体" w:cs="仿宋_GB2312"/>
          <w:bCs/>
          <w:kern w:val="0"/>
          <w:sz w:val="24"/>
          <w:lang w:val="zh-CN"/>
        </w:rPr>
      </w:pPr>
      <w:r>
        <w:rPr>
          <w:rFonts w:hint="eastAsia" w:ascii="宋体" w:hAnsi="宋体" w:cs="仿宋_GB2312"/>
          <w:bCs/>
          <w:kern w:val="0"/>
          <w:sz w:val="24"/>
          <w:lang w:val="zh-CN"/>
        </w:rPr>
        <w:t>本次招标工作是按照《杭州市市级行政事业单位公款竞争性存放管理暂行办法》（杭政办函【2015】117号）、《杭州市财政局关于进一步规范市级行政事业单位公款竞争性存放管理的通知》（杭财预执【2018】27号）、《杭州市人民政府办公厅转发市财政局市金融办关于杭州市市级行政事业单位公款竞争性存放实施细则（试行）的通知》（杭政办函【2019】48号）等相关规定组织和实施。</w:t>
      </w:r>
    </w:p>
    <w:p>
      <w:pPr>
        <w:tabs>
          <w:tab w:val="left" w:pos="0"/>
        </w:tabs>
        <w:autoSpaceDE w:val="0"/>
        <w:autoSpaceDN w:val="0"/>
        <w:adjustRightInd w:val="0"/>
        <w:spacing w:line="360" w:lineRule="auto"/>
        <w:ind w:firstLine="480" w:firstLineChars="200"/>
        <w:rPr>
          <w:rFonts w:ascii="宋体" w:hAnsi="宋体" w:cs="仿宋_GB2312"/>
          <w:bCs/>
          <w:kern w:val="0"/>
          <w:sz w:val="24"/>
          <w:lang w:val="zh-CN"/>
        </w:rPr>
      </w:pPr>
      <w:bookmarkStart w:id="12" w:name="_Hlt74714665"/>
      <w:bookmarkEnd w:id="12"/>
      <w:bookmarkStart w:id="13" w:name="_Hlt74730295"/>
      <w:bookmarkEnd w:id="13"/>
      <w:bookmarkStart w:id="14" w:name="_Toc91899872"/>
      <w:bookmarkStart w:id="15" w:name="_Hlt74730208"/>
      <w:bookmarkStart w:id="16" w:name="_Hlt74730112"/>
      <w:r>
        <w:rPr>
          <w:rFonts w:hint="eastAsia" w:ascii="宋体" w:hAnsi="宋体" w:cs="仿宋_GB2312"/>
          <w:bCs/>
          <w:kern w:val="0"/>
          <w:sz w:val="24"/>
          <w:lang w:val="zh-CN"/>
        </w:rPr>
        <w:t xml:space="preserve">1.适用范围 </w:t>
      </w:r>
    </w:p>
    <w:p>
      <w:pPr>
        <w:spacing w:line="360" w:lineRule="auto"/>
        <w:ind w:firstLine="480" w:firstLineChars="200"/>
        <w:rPr>
          <w:rFonts w:ascii="宋体" w:hAnsi="宋体"/>
          <w:kern w:val="0"/>
          <w:sz w:val="24"/>
        </w:rPr>
      </w:pPr>
      <w:r>
        <w:rPr>
          <w:rFonts w:hint="eastAsia" w:ascii="宋体" w:hAnsi="宋体"/>
          <w:kern w:val="0"/>
          <w:sz w:val="24"/>
        </w:rPr>
        <w:t>1.1投标人一旦参与本次招标活动，即被视为接受了本招标文件的所有内容，如有任何异议，均应在答疑截止时间前提出。</w:t>
      </w:r>
    </w:p>
    <w:bookmarkEnd w:id="14"/>
    <w:p>
      <w:pPr>
        <w:tabs>
          <w:tab w:val="left" w:pos="3780"/>
        </w:tabs>
        <w:spacing w:line="360" w:lineRule="auto"/>
        <w:ind w:firstLine="480" w:firstLineChars="200"/>
        <w:rPr>
          <w:rFonts w:ascii="宋体" w:hAnsi="宋体"/>
          <w:sz w:val="24"/>
        </w:rPr>
      </w:pPr>
      <w:r>
        <w:rPr>
          <w:rFonts w:hint="eastAsia" w:ascii="宋体" w:hAnsi="宋体"/>
          <w:sz w:val="24"/>
        </w:rPr>
        <w:t>1.2 投标人须承诺所提供的服务、收费、利率是客观真实的，如果中标，</w:t>
      </w:r>
      <w:r>
        <w:rPr>
          <w:rFonts w:hint="eastAsia" w:ascii="宋体" w:hAnsi="宋体" w:cs="Bookman Old Style"/>
          <w:sz w:val="24"/>
        </w:rPr>
        <w:t>同意</w:t>
      </w:r>
      <w:r>
        <w:rPr>
          <w:rFonts w:hint="eastAsia" w:ascii="宋体" w:hAnsi="宋体"/>
          <w:sz w:val="24"/>
        </w:rPr>
        <w:t>招标单位</w:t>
      </w:r>
      <w:r>
        <w:rPr>
          <w:rFonts w:hint="eastAsia" w:ascii="宋体" w:hAnsi="宋体" w:cs="Bookman Old Style"/>
          <w:sz w:val="24"/>
        </w:rPr>
        <w:t>为实施公开招标工作的需要可以在有关网站和相关文件上公布中标产品的</w:t>
      </w:r>
      <w:r>
        <w:rPr>
          <w:rFonts w:hint="eastAsia" w:ascii="宋体" w:hAnsi="宋体"/>
          <w:sz w:val="24"/>
        </w:rPr>
        <w:t>服务、收费、利率</w:t>
      </w:r>
      <w:r>
        <w:rPr>
          <w:rFonts w:hint="eastAsia" w:ascii="宋体" w:hAnsi="宋体" w:cs="Bookman Old Style"/>
          <w:sz w:val="24"/>
        </w:rPr>
        <w:t>承诺以及其它相关的信息。</w:t>
      </w:r>
    </w:p>
    <w:p>
      <w:pPr>
        <w:spacing w:line="360" w:lineRule="auto"/>
        <w:ind w:firstLine="480" w:firstLineChars="200"/>
        <w:outlineLvl w:val="0"/>
        <w:rPr>
          <w:rFonts w:ascii="宋体" w:hAnsi="宋体"/>
          <w:sz w:val="24"/>
        </w:rPr>
      </w:pPr>
      <w:bookmarkStart w:id="17" w:name="_Toc91899873"/>
      <w:r>
        <w:rPr>
          <w:rFonts w:hint="eastAsia" w:ascii="宋体" w:hAnsi="宋体"/>
          <w:kern w:val="0"/>
          <w:sz w:val="24"/>
        </w:rPr>
        <w:t>2.采购方式</w:t>
      </w:r>
      <w:bookmarkEnd w:id="17"/>
      <w:r>
        <w:rPr>
          <w:rFonts w:hint="eastAsia" w:ascii="宋体" w:hAnsi="宋体"/>
          <w:kern w:val="0"/>
          <w:sz w:val="24"/>
        </w:rPr>
        <w:t>：</w:t>
      </w:r>
      <w:r>
        <w:rPr>
          <w:rFonts w:hint="eastAsia" w:ascii="宋体" w:hAnsi="宋体"/>
          <w:sz w:val="24"/>
        </w:rPr>
        <w:t>公开招标。</w:t>
      </w:r>
      <w:bookmarkEnd w:id="15"/>
      <w:bookmarkEnd w:id="16"/>
      <w:bookmarkStart w:id="18" w:name="_Hlt68516771"/>
      <w:bookmarkEnd w:id="18"/>
      <w:bookmarkStart w:id="19" w:name="_Hlt74388212"/>
      <w:bookmarkEnd w:id="19"/>
    </w:p>
    <w:p>
      <w:pPr>
        <w:spacing w:line="360" w:lineRule="auto"/>
        <w:ind w:firstLine="480" w:firstLineChars="200"/>
        <w:rPr>
          <w:rFonts w:ascii="宋体" w:hAnsi="宋体"/>
          <w:kern w:val="0"/>
          <w:sz w:val="24"/>
        </w:rPr>
      </w:pPr>
      <w:bookmarkStart w:id="20" w:name="_Hlt74730301"/>
      <w:bookmarkStart w:id="21" w:name="_Toc91899876"/>
      <w:r>
        <w:rPr>
          <w:rFonts w:hint="eastAsia" w:ascii="宋体" w:hAnsi="宋体"/>
          <w:kern w:val="0"/>
          <w:sz w:val="24"/>
        </w:rPr>
        <w:t>3</w:t>
      </w:r>
      <w:r>
        <w:rPr>
          <w:rFonts w:hint="eastAsia" w:ascii="宋体" w:hAnsi="宋体"/>
          <w:bCs/>
          <w:kern w:val="0"/>
          <w:sz w:val="24"/>
        </w:rPr>
        <w:t>.</w:t>
      </w:r>
      <w:r>
        <w:rPr>
          <w:rFonts w:hint="eastAsia" w:ascii="宋体" w:hAnsi="宋体"/>
          <w:kern w:val="0"/>
          <w:sz w:val="24"/>
        </w:rPr>
        <w:t>合格的投标人应具备的资格要求：</w:t>
      </w:r>
      <w:bookmarkEnd w:id="20"/>
      <w:bookmarkEnd w:id="21"/>
      <w:bookmarkStart w:id="22" w:name="_Toc91899877"/>
      <w:bookmarkStart w:id="23" w:name="_Hlt74730303"/>
      <w:r>
        <w:rPr>
          <w:rFonts w:hint="eastAsia" w:ascii="宋体" w:hAnsi="宋体"/>
          <w:kern w:val="0"/>
          <w:sz w:val="24"/>
        </w:rPr>
        <w:t>详见本招标文件第一部分“招标公告”第</w:t>
      </w:r>
      <w:r>
        <w:rPr>
          <w:rFonts w:hint="eastAsia" w:ascii="宋体" w:hAnsi="宋体"/>
          <w:b/>
          <w:kern w:val="0"/>
          <w:sz w:val="24"/>
          <w:szCs w:val="20"/>
        </w:rPr>
        <w:t>五</w:t>
      </w:r>
      <w:r>
        <w:rPr>
          <w:rFonts w:hint="eastAsia" w:ascii="宋体" w:hAnsi="宋体"/>
          <w:kern w:val="0"/>
          <w:sz w:val="24"/>
        </w:rPr>
        <w:t>条内容。</w:t>
      </w:r>
    </w:p>
    <w:p>
      <w:pPr>
        <w:spacing w:line="360" w:lineRule="auto"/>
        <w:ind w:firstLine="480" w:firstLineChars="200"/>
        <w:rPr>
          <w:rFonts w:ascii="宋体" w:hAnsi="宋体"/>
          <w:kern w:val="0"/>
          <w:sz w:val="24"/>
        </w:rPr>
      </w:pPr>
      <w:r>
        <w:rPr>
          <w:rFonts w:hint="eastAsia" w:ascii="宋体" w:hAnsi="宋体"/>
          <w:kern w:val="0"/>
          <w:sz w:val="24"/>
        </w:rPr>
        <w:t>4.定义</w:t>
      </w:r>
    </w:p>
    <w:p>
      <w:pPr>
        <w:tabs>
          <w:tab w:val="left" w:pos="0"/>
        </w:tabs>
        <w:spacing w:line="360" w:lineRule="auto"/>
        <w:ind w:firstLine="540"/>
        <w:rPr>
          <w:rFonts w:ascii="宋体" w:hAnsi="宋体"/>
          <w:kern w:val="0"/>
          <w:sz w:val="24"/>
        </w:rPr>
      </w:pPr>
      <w:r>
        <w:rPr>
          <w:rFonts w:hint="eastAsia" w:ascii="宋体" w:hAnsi="宋体"/>
          <w:kern w:val="0"/>
          <w:sz w:val="24"/>
        </w:rPr>
        <w:t>4.1 “招标单位”系指</w:t>
      </w:r>
      <w:r>
        <w:rPr>
          <w:rFonts w:hint="eastAsia" w:ascii="宋体" w:hAnsi="宋体"/>
          <w:kern w:val="0"/>
          <w:sz w:val="24"/>
          <w:szCs w:val="20"/>
        </w:rPr>
        <w:t>杭州市物业服务和维修资金管理中心（杭州市白蚁防治研究所）。</w:t>
      </w:r>
    </w:p>
    <w:p>
      <w:pPr>
        <w:tabs>
          <w:tab w:val="left" w:pos="0"/>
        </w:tabs>
        <w:spacing w:line="360" w:lineRule="auto"/>
        <w:ind w:firstLine="507"/>
        <w:rPr>
          <w:rFonts w:ascii="宋体" w:hAnsi="宋体"/>
          <w:kern w:val="0"/>
          <w:sz w:val="24"/>
        </w:rPr>
      </w:pPr>
      <w:r>
        <w:rPr>
          <w:rFonts w:hint="eastAsia" w:ascii="宋体" w:hAnsi="宋体"/>
          <w:kern w:val="0"/>
          <w:sz w:val="24"/>
        </w:rPr>
        <w:t>4.2 “招标单位监督部门”系指杭州市纪委（监委）</w:t>
      </w:r>
      <w:r>
        <w:rPr>
          <w:rFonts w:hint="eastAsia" w:ascii="宋体" w:hAnsi="宋体"/>
          <w:kern w:val="0"/>
          <w:sz w:val="24"/>
          <w:szCs w:val="20"/>
        </w:rPr>
        <w:t>驻市建委纪检监察组</w:t>
      </w:r>
      <w:r>
        <w:rPr>
          <w:rFonts w:hint="eastAsia" w:ascii="宋体" w:hAnsi="宋体"/>
          <w:kern w:val="0"/>
          <w:sz w:val="24"/>
        </w:rPr>
        <w:t>。</w:t>
      </w:r>
    </w:p>
    <w:p>
      <w:pPr>
        <w:tabs>
          <w:tab w:val="left" w:pos="0"/>
        </w:tabs>
        <w:spacing w:line="360" w:lineRule="auto"/>
        <w:ind w:firstLine="540"/>
        <w:rPr>
          <w:rFonts w:ascii="宋体" w:hAnsi="宋体"/>
          <w:kern w:val="0"/>
          <w:sz w:val="24"/>
        </w:rPr>
      </w:pPr>
      <w:r>
        <w:rPr>
          <w:rFonts w:hint="eastAsia" w:ascii="宋体" w:hAnsi="宋体"/>
          <w:kern w:val="0"/>
          <w:sz w:val="24"/>
        </w:rPr>
        <w:t>4.3 “投标人”系指在中华人民共和国境内注册，具有独立承担民事责任和履行合同能力，具有良好的商业信誉和健全的财务会计制度，有依法缴纳税收和社会保障资金的良好记录，在近三年内的经营活动中没有重大违法记录，并符合本招标文件第一部分“招标公告”要</w:t>
      </w:r>
      <w:r>
        <w:rPr>
          <w:rFonts w:hint="eastAsia" w:ascii="宋体" w:hAnsi="宋体"/>
          <w:kern w:val="0"/>
          <w:sz w:val="24"/>
          <w:lang w:val="zh-CN"/>
        </w:rPr>
        <w:t>求，按规定向采购人报名并提交投标文件的银行机构。</w:t>
      </w:r>
    </w:p>
    <w:p>
      <w:pPr>
        <w:tabs>
          <w:tab w:val="left" w:pos="0"/>
        </w:tabs>
        <w:spacing w:line="360" w:lineRule="auto"/>
        <w:ind w:firstLine="540"/>
        <w:rPr>
          <w:rFonts w:ascii="宋体" w:hAnsi="宋体"/>
          <w:kern w:val="0"/>
          <w:sz w:val="24"/>
        </w:rPr>
      </w:pPr>
      <w:r>
        <w:rPr>
          <w:rFonts w:hint="eastAsia" w:ascii="宋体" w:hAnsi="宋体"/>
          <w:kern w:val="0"/>
          <w:sz w:val="24"/>
        </w:rPr>
        <w:t>4.4 “服务”系指本项目规定的投标人须承担的专用账户开立、资金存放和结算、保密及解锁、对帐服务、分账核算、各类查询、原路退款、电话咨询、网上银行服务等，及其他财政、监管部门要求提供的各项服务义务。</w:t>
      </w:r>
    </w:p>
    <w:p>
      <w:pPr>
        <w:tabs>
          <w:tab w:val="left" w:pos="0"/>
        </w:tabs>
        <w:spacing w:line="360" w:lineRule="auto"/>
        <w:ind w:firstLine="540"/>
        <w:rPr>
          <w:rFonts w:ascii="宋体" w:hAnsi="宋体"/>
          <w:kern w:val="0"/>
          <w:sz w:val="24"/>
        </w:rPr>
      </w:pPr>
      <w:r>
        <w:rPr>
          <w:rFonts w:hint="eastAsia" w:ascii="宋体" w:hAnsi="宋体"/>
          <w:kern w:val="0"/>
          <w:sz w:val="24"/>
        </w:rPr>
        <w:t>4.5 “收费”系指招标单位通过本项目在银行办理业务、接受服务时银行收取的全部收费项目报价。</w:t>
      </w:r>
    </w:p>
    <w:p>
      <w:pPr>
        <w:spacing w:line="360" w:lineRule="auto"/>
        <w:ind w:firstLine="480" w:firstLineChars="200"/>
        <w:outlineLvl w:val="0"/>
        <w:rPr>
          <w:rFonts w:ascii="宋体" w:hAnsi="宋体"/>
          <w:kern w:val="0"/>
          <w:sz w:val="24"/>
          <w:szCs w:val="20"/>
        </w:rPr>
      </w:pPr>
      <w:r>
        <w:rPr>
          <w:rFonts w:hint="eastAsia" w:ascii="宋体" w:hAnsi="宋体"/>
          <w:kern w:val="0"/>
          <w:sz w:val="24"/>
          <w:szCs w:val="20"/>
        </w:rPr>
        <w:t>4.6 “利率”系指招标单位通过本项目在银行存放资金利率。</w:t>
      </w:r>
    </w:p>
    <w:p>
      <w:pPr>
        <w:spacing w:line="360" w:lineRule="auto"/>
        <w:ind w:firstLine="480" w:firstLineChars="200"/>
        <w:outlineLvl w:val="0"/>
        <w:rPr>
          <w:rFonts w:ascii="宋体" w:hAnsi="宋体"/>
          <w:sz w:val="24"/>
          <w:lang w:val="zh-CN"/>
        </w:rPr>
      </w:pPr>
      <w:r>
        <w:rPr>
          <w:rFonts w:hint="eastAsia" w:ascii="宋体" w:hAnsi="宋体"/>
          <w:kern w:val="0"/>
          <w:sz w:val="24"/>
        </w:rPr>
        <w:t>5．投标费用</w:t>
      </w:r>
      <w:bookmarkEnd w:id="22"/>
      <w:r>
        <w:rPr>
          <w:rFonts w:hint="eastAsia" w:ascii="宋体" w:hAnsi="宋体"/>
          <w:kern w:val="0"/>
          <w:sz w:val="24"/>
        </w:rPr>
        <w:t>：</w:t>
      </w:r>
      <w:bookmarkEnd w:id="23"/>
      <w:r>
        <w:rPr>
          <w:rFonts w:hint="eastAsia" w:ascii="宋体" w:hAnsi="宋体"/>
          <w:sz w:val="24"/>
        </w:rPr>
        <w:t>投标人需自行承担涉及投标的一切费用</w:t>
      </w:r>
      <w:r>
        <w:rPr>
          <w:rFonts w:hint="eastAsia" w:ascii="宋体" w:hAnsi="宋体"/>
          <w:sz w:val="24"/>
          <w:lang w:val="zh-CN"/>
        </w:rPr>
        <w:t>。</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6．项目其它有关说明</w:t>
      </w:r>
    </w:p>
    <w:p>
      <w:pPr>
        <w:spacing w:line="360" w:lineRule="auto"/>
        <w:ind w:firstLine="475" w:firstLineChars="198"/>
        <w:rPr>
          <w:rFonts w:ascii="宋体" w:hAnsi="宋体"/>
          <w:sz w:val="24"/>
        </w:rPr>
      </w:pPr>
      <w:r>
        <w:rPr>
          <w:rFonts w:hint="eastAsia" w:ascii="宋体" w:hAnsi="宋体" w:cs="宋体"/>
          <w:kern w:val="0"/>
          <w:sz w:val="24"/>
        </w:rPr>
        <w:t>6.1</w:t>
      </w:r>
      <w:r>
        <w:rPr>
          <w:rFonts w:hint="eastAsia" w:ascii="宋体" w:hAnsi="宋体"/>
          <w:sz w:val="24"/>
        </w:rPr>
        <w:t>项目负责人</w:t>
      </w:r>
      <w:r>
        <w:rPr>
          <w:rFonts w:hint="eastAsia" w:ascii="宋体" w:hAnsi="宋体" w:cs="宋体"/>
          <w:kern w:val="0"/>
          <w:sz w:val="24"/>
        </w:rPr>
        <w:t>:</w:t>
      </w:r>
      <w:r>
        <w:rPr>
          <w:rFonts w:hint="eastAsia" w:ascii="宋体" w:hAnsi="宋体"/>
          <w:sz w:val="24"/>
        </w:rPr>
        <w:t>投标人应在投标文件中明确本项目的项目负责人，并在投标文件中提供项目负责人的姓名和联系方式。项目负责人信息、技术服务部门信息必须明确详尽（包括联系人、联系电话、传真、地址和电子邮件信息），同时用电子表格的形式集中编制在</w:t>
      </w:r>
      <w:r>
        <w:rPr>
          <w:rFonts w:hint="eastAsia" w:ascii="宋体" w:hAnsi="宋体"/>
          <w:bCs/>
          <w:sz w:val="24"/>
        </w:rPr>
        <w:t>电子文档</w:t>
      </w:r>
      <w:r>
        <w:rPr>
          <w:rFonts w:hint="eastAsia" w:ascii="宋体" w:hAnsi="宋体"/>
          <w:sz w:val="24"/>
        </w:rPr>
        <w:t>中。</w:t>
      </w:r>
    </w:p>
    <w:p>
      <w:pPr>
        <w:tabs>
          <w:tab w:val="left" w:pos="3780"/>
        </w:tabs>
        <w:spacing w:line="360" w:lineRule="auto"/>
        <w:ind w:firstLine="480" w:firstLineChars="200"/>
        <w:rPr>
          <w:rFonts w:ascii="宋体" w:hAnsi="宋体"/>
          <w:sz w:val="24"/>
        </w:rPr>
      </w:pPr>
      <w:r>
        <w:rPr>
          <w:rFonts w:hint="eastAsia" w:ascii="宋体" w:hAnsi="宋体"/>
          <w:sz w:val="24"/>
        </w:rPr>
        <w:t>项目负责人全权负责与本项目相关全部事宜，包括履行服务承诺、接受投诉、接受</w:t>
      </w:r>
      <w:r>
        <w:rPr>
          <w:rFonts w:hint="eastAsia" w:ascii="宋体" w:hAnsi="宋体" w:cs="宋体"/>
          <w:kern w:val="0"/>
          <w:sz w:val="24"/>
        </w:rPr>
        <w:t>相关</w:t>
      </w:r>
      <w:r>
        <w:rPr>
          <w:rFonts w:hint="eastAsia" w:ascii="宋体" w:hAnsi="宋体" w:cs="仿宋_GB2312"/>
          <w:sz w:val="24"/>
          <w:lang w:val="zh-CN"/>
        </w:rPr>
        <w:t>监督管理部门</w:t>
      </w:r>
      <w:r>
        <w:rPr>
          <w:rFonts w:hint="eastAsia" w:ascii="宋体" w:hAnsi="宋体" w:cs="宋体"/>
          <w:kern w:val="0"/>
          <w:sz w:val="24"/>
        </w:rPr>
        <w:t>对执行情况的考核</w:t>
      </w:r>
      <w:r>
        <w:rPr>
          <w:rFonts w:hint="eastAsia" w:ascii="宋体" w:hAnsi="宋体"/>
          <w:sz w:val="24"/>
        </w:rPr>
        <w:t>等事务。</w:t>
      </w:r>
    </w:p>
    <w:p>
      <w:pPr>
        <w:spacing w:line="360" w:lineRule="auto"/>
        <w:ind w:firstLine="465" w:firstLineChars="194"/>
        <w:rPr>
          <w:rFonts w:ascii="宋体" w:hAnsi="宋体"/>
          <w:sz w:val="24"/>
        </w:rPr>
      </w:pPr>
      <w:r>
        <w:rPr>
          <w:rFonts w:hint="eastAsia" w:ascii="宋体" w:hAnsi="宋体"/>
          <w:sz w:val="24"/>
        </w:rPr>
        <w:t xml:space="preserve">6.2成交原则 </w:t>
      </w:r>
    </w:p>
    <w:p>
      <w:pPr>
        <w:spacing w:line="360" w:lineRule="auto"/>
        <w:ind w:firstLine="465" w:firstLineChars="194"/>
        <w:rPr>
          <w:rFonts w:ascii="宋体" w:hAnsi="宋体"/>
          <w:sz w:val="24"/>
        </w:rPr>
      </w:pPr>
      <w:r>
        <w:rPr>
          <w:rFonts w:hint="eastAsia" w:ascii="宋体" w:hAnsi="宋体"/>
          <w:sz w:val="24"/>
        </w:rPr>
        <w:t>采用综合评分法，根据评分结果择优确定中标银行。评分指标包括各竞标银行经营状况、利率水平、经济发展贡献度和服务水平等方面指标，评标委员会根据招标文件规定的评分办法对投标文件</w:t>
      </w:r>
      <w:r>
        <w:rPr>
          <w:rFonts w:hint="eastAsia" w:ascii="宋体" w:hAnsi="宋体"/>
          <w:kern w:val="0"/>
          <w:sz w:val="24"/>
        </w:rPr>
        <w:t>进行评标，</w:t>
      </w:r>
      <w:r>
        <w:rPr>
          <w:rFonts w:hint="eastAsia" w:ascii="宋体" w:hAnsi="宋体"/>
          <w:sz w:val="24"/>
        </w:rPr>
        <w:t>经评审，根据综合评分由高到低确定4 家预中标银行。</w:t>
      </w:r>
    </w:p>
    <w:p>
      <w:pPr>
        <w:spacing w:line="360" w:lineRule="auto"/>
        <w:ind w:firstLine="480" w:firstLineChars="200"/>
        <w:rPr>
          <w:rFonts w:ascii="宋体" w:hAnsi="宋体"/>
          <w:sz w:val="24"/>
        </w:rPr>
      </w:pPr>
      <w:r>
        <w:rPr>
          <w:rFonts w:hint="eastAsia" w:ascii="宋体" w:hAnsi="宋体"/>
          <w:sz w:val="24"/>
        </w:rPr>
        <w:t>6.3诚实信用原则</w:t>
      </w:r>
    </w:p>
    <w:p>
      <w:pPr>
        <w:tabs>
          <w:tab w:val="left" w:pos="3780"/>
        </w:tabs>
        <w:spacing w:line="360" w:lineRule="auto"/>
        <w:ind w:firstLine="480" w:firstLineChars="200"/>
        <w:rPr>
          <w:rFonts w:ascii="宋体" w:hAnsi="宋体"/>
          <w:sz w:val="24"/>
        </w:rPr>
      </w:pPr>
      <w:r>
        <w:rPr>
          <w:rFonts w:hint="eastAsia" w:ascii="宋体" w:hAnsi="宋体"/>
          <w:sz w:val="24"/>
        </w:rPr>
        <w:t>投标人在本招标项目的竞争中应自觉遵循诚实信用原则，不得存在欺诈或其他严重违背诚信原则的行为。如果招标单位有证据表明投标人在本招标项目的竞争中存在欺诈或其他严重违背诚信原则的行为，则将拒绝其投标，或者由评标委员会认定其投标文件无效。对其行为将报请相关部门根据有关规定给予处理。</w:t>
      </w:r>
    </w:p>
    <w:p>
      <w:pPr>
        <w:tabs>
          <w:tab w:val="left" w:pos="3780"/>
        </w:tabs>
        <w:spacing w:line="360" w:lineRule="auto"/>
        <w:ind w:firstLine="480" w:firstLineChars="200"/>
        <w:rPr>
          <w:rFonts w:ascii="宋体" w:hAnsi="宋体"/>
          <w:sz w:val="24"/>
        </w:rPr>
      </w:pPr>
      <w:r>
        <w:rPr>
          <w:rFonts w:hint="eastAsia" w:ascii="宋体" w:hAnsi="宋体"/>
          <w:sz w:val="24"/>
        </w:rPr>
        <w:t>6.4合同签订。确定中标银行后，招标单位与中标银行应在中标通知书发出之日起30日内，按照招标文件确定的事项</w:t>
      </w:r>
      <w:r>
        <w:rPr>
          <w:rFonts w:hint="eastAsia" w:ascii="宋体" w:hAnsi="宋体" w:cs="宋体"/>
          <w:kern w:val="0"/>
          <w:sz w:val="24"/>
        </w:rPr>
        <w:t>签订</w:t>
      </w:r>
      <w:r>
        <w:rPr>
          <w:rFonts w:hint="eastAsia" w:ascii="宋体" w:hAnsi="宋体"/>
          <w:sz w:val="24"/>
        </w:rPr>
        <w:t>合同，定期存款存放期为</w:t>
      </w:r>
      <w:r>
        <w:rPr>
          <w:rFonts w:hint="eastAsia" w:ascii="宋体" w:hAnsi="宋体"/>
          <w:sz w:val="24"/>
          <w:u w:val="single"/>
        </w:rPr>
        <w:t>3</w:t>
      </w:r>
      <w:r>
        <w:rPr>
          <w:rFonts w:hint="eastAsia" w:ascii="宋体" w:hAnsi="宋体"/>
          <w:sz w:val="24"/>
        </w:rPr>
        <w:t>年，招标单位可视情况提前结束协议的执行，服务期限最长不超过5年。</w:t>
      </w:r>
    </w:p>
    <w:p>
      <w:pPr>
        <w:tabs>
          <w:tab w:val="left" w:pos="3780"/>
          <w:tab w:val="left" w:pos="7797"/>
        </w:tabs>
        <w:spacing w:line="360" w:lineRule="auto"/>
        <w:ind w:firstLine="480" w:firstLineChars="200"/>
        <w:rPr>
          <w:rFonts w:ascii="宋体" w:hAnsi="宋体"/>
          <w:sz w:val="24"/>
        </w:rPr>
      </w:pPr>
      <w:r>
        <w:rPr>
          <w:rFonts w:hint="eastAsia" w:ascii="宋体" w:hAnsi="宋体"/>
          <w:sz w:val="24"/>
        </w:rPr>
        <w:t>6.5</w:t>
      </w:r>
      <w:r>
        <w:rPr>
          <w:rFonts w:hint="eastAsia" w:ascii="宋体" w:hAnsi="宋体" w:cs="宋体"/>
          <w:kern w:val="0"/>
          <w:sz w:val="24"/>
        </w:rPr>
        <w:t>合同履行。中标银行在签订合同后30日内完成账户开立并履行合同。</w:t>
      </w:r>
    </w:p>
    <w:p>
      <w:pPr>
        <w:spacing w:line="360" w:lineRule="auto"/>
        <w:ind w:firstLine="480" w:firstLineChars="200"/>
        <w:rPr>
          <w:rFonts w:ascii="宋体" w:hAnsi="宋体" w:cs="宋体"/>
          <w:kern w:val="0"/>
          <w:sz w:val="24"/>
        </w:rPr>
      </w:pPr>
      <w:r>
        <w:rPr>
          <w:rFonts w:hint="eastAsia" w:ascii="宋体" w:hAnsi="宋体"/>
          <w:sz w:val="24"/>
        </w:rPr>
        <w:t xml:space="preserve">6.6 </w:t>
      </w:r>
      <w:r>
        <w:rPr>
          <w:rFonts w:hint="eastAsia" w:ascii="宋体" w:hAnsi="宋体" w:cs="宋体"/>
          <w:kern w:val="0"/>
          <w:sz w:val="24"/>
        </w:rPr>
        <w:t>招标单位验收。由</w:t>
      </w:r>
      <w:r>
        <w:rPr>
          <w:rFonts w:hint="eastAsia" w:ascii="宋体" w:hAnsi="宋体"/>
          <w:sz w:val="24"/>
        </w:rPr>
        <w:t>招标单位按照合同约定的条款组织验收。</w:t>
      </w:r>
    </w:p>
    <w:p>
      <w:pPr>
        <w:spacing w:line="360" w:lineRule="auto"/>
        <w:rPr>
          <w:rFonts w:ascii="宋体" w:hAnsi="宋体"/>
          <w:sz w:val="36"/>
          <w:szCs w:val="36"/>
        </w:rPr>
      </w:pPr>
      <w:bookmarkStart w:id="24" w:name="_Hlt68057669"/>
      <w:bookmarkEnd w:id="24"/>
      <w:bookmarkStart w:id="25" w:name="_Hlt75236290"/>
      <w:bookmarkEnd w:id="25"/>
      <w:bookmarkStart w:id="26" w:name="_Hlt68072990"/>
      <w:bookmarkEnd w:id="26"/>
      <w:bookmarkStart w:id="27" w:name="_Hlt74707468"/>
      <w:bookmarkEnd w:id="27"/>
      <w:bookmarkStart w:id="28" w:name="_Hlt74729768"/>
      <w:bookmarkEnd w:id="28"/>
      <w:bookmarkStart w:id="29" w:name="_Toc91899879"/>
    </w:p>
    <w:p>
      <w:pPr>
        <w:spacing w:line="360" w:lineRule="auto"/>
        <w:jc w:val="center"/>
        <w:rPr>
          <w:rFonts w:ascii="宋体" w:hAnsi="宋体"/>
          <w:sz w:val="36"/>
          <w:szCs w:val="36"/>
        </w:rPr>
      </w:pPr>
      <w:r>
        <w:rPr>
          <w:rFonts w:hint="eastAsia" w:ascii="宋体" w:hAnsi="宋体"/>
          <w:sz w:val="36"/>
          <w:szCs w:val="36"/>
        </w:rPr>
        <w:t>二、招标文件</w:t>
      </w:r>
      <w:bookmarkEnd w:id="29"/>
    </w:p>
    <w:p>
      <w:pPr>
        <w:spacing w:line="360" w:lineRule="auto"/>
        <w:ind w:firstLine="480" w:firstLineChars="200"/>
        <w:outlineLvl w:val="0"/>
        <w:rPr>
          <w:rFonts w:ascii="宋体" w:hAnsi="宋体"/>
          <w:kern w:val="0"/>
          <w:sz w:val="24"/>
        </w:rPr>
      </w:pPr>
      <w:bookmarkStart w:id="30" w:name="_Toc91899880"/>
      <w:bookmarkStart w:id="31" w:name="_Hlt74730307"/>
      <w:r>
        <w:rPr>
          <w:rFonts w:hint="eastAsia" w:ascii="宋体" w:hAnsi="宋体"/>
          <w:kern w:val="0"/>
          <w:sz w:val="24"/>
        </w:rPr>
        <w:t>7．招标文件的构成</w:t>
      </w:r>
      <w:bookmarkEnd w:id="30"/>
    </w:p>
    <w:bookmarkEnd w:id="31"/>
    <w:p>
      <w:pPr>
        <w:spacing w:line="360" w:lineRule="auto"/>
        <w:ind w:firstLine="480" w:firstLineChars="200"/>
        <w:rPr>
          <w:rFonts w:ascii="宋体" w:hAnsi="宋体"/>
          <w:kern w:val="0"/>
          <w:sz w:val="24"/>
        </w:rPr>
      </w:pPr>
      <w:r>
        <w:rPr>
          <w:rFonts w:hint="eastAsia" w:ascii="宋体" w:hAnsi="宋体"/>
          <w:kern w:val="0"/>
          <w:sz w:val="24"/>
        </w:rPr>
        <w:t>7.1招标文件包括下列文件及附件：</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第一部分 招标公告</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第二部分 编制和提交采购响应文件须知</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第三部分 评分办法及评分标准</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第四部分 项目技术规范和服务要求</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第五部分 合同的一般和特殊条款</w:t>
      </w:r>
    </w:p>
    <w:p>
      <w:pPr>
        <w:numPr>
          <w:ilvl w:val="0"/>
          <w:numId w:val="2"/>
        </w:numPr>
        <w:spacing w:line="360" w:lineRule="auto"/>
        <w:ind w:firstLine="480" w:firstLineChars="200"/>
        <w:rPr>
          <w:rFonts w:ascii="宋体" w:hAnsi="宋体"/>
          <w:kern w:val="0"/>
          <w:sz w:val="24"/>
        </w:rPr>
      </w:pPr>
      <w:r>
        <w:rPr>
          <w:rFonts w:hint="eastAsia" w:ascii="宋体" w:hAnsi="宋体"/>
          <w:kern w:val="0"/>
          <w:sz w:val="24"/>
        </w:rPr>
        <w:t>第六部分 应提交的有关格式范例</w:t>
      </w:r>
    </w:p>
    <w:p>
      <w:pPr>
        <w:spacing w:line="360" w:lineRule="auto"/>
        <w:ind w:firstLine="480" w:firstLineChars="200"/>
        <w:rPr>
          <w:rFonts w:ascii="宋体" w:hAnsi="宋体"/>
          <w:kern w:val="0"/>
          <w:sz w:val="24"/>
        </w:rPr>
      </w:pPr>
      <w:r>
        <w:rPr>
          <w:rFonts w:hint="eastAsia" w:ascii="宋体" w:hAnsi="宋体"/>
          <w:kern w:val="0"/>
          <w:sz w:val="24"/>
        </w:rPr>
        <w:t>7.2投标人应认真审阅招标文件中所有内容。如果投标人编制的投标文件没有从实质上响应招标文件的要求，其投标文件将被判定为无效标。</w:t>
      </w:r>
    </w:p>
    <w:p>
      <w:pPr>
        <w:spacing w:line="360" w:lineRule="auto"/>
        <w:ind w:firstLine="480" w:firstLineChars="200"/>
        <w:outlineLvl w:val="0"/>
        <w:rPr>
          <w:rFonts w:ascii="宋体" w:hAnsi="宋体"/>
          <w:kern w:val="0"/>
          <w:sz w:val="24"/>
        </w:rPr>
      </w:pPr>
      <w:r>
        <w:rPr>
          <w:rFonts w:hint="eastAsia" w:ascii="宋体" w:hAnsi="宋体"/>
          <w:kern w:val="0"/>
          <w:sz w:val="24"/>
        </w:rPr>
        <w:t>8. 招标文件的解释</w:t>
      </w:r>
    </w:p>
    <w:p>
      <w:pPr>
        <w:spacing w:line="360" w:lineRule="auto"/>
        <w:ind w:firstLine="480" w:firstLineChars="200"/>
        <w:outlineLvl w:val="0"/>
        <w:rPr>
          <w:rFonts w:ascii="宋体" w:hAnsi="宋体"/>
          <w:kern w:val="0"/>
          <w:sz w:val="24"/>
        </w:rPr>
      </w:pPr>
      <w:r>
        <w:rPr>
          <w:rFonts w:hint="eastAsia" w:ascii="宋体" w:hAnsi="宋体"/>
          <w:kern w:val="0"/>
          <w:sz w:val="24"/>
        </w:rPr>
        <w:t>8.1已获取招标文件的潜在投标人，若有问题需要澄清，应于招标</w:t>
      </w:r>
      <w:r>
        <w:rPr>
          <w:rFonts w:ascii="宋体" w:hAnsi="宋体"/>
          <w:kern w:val="0"/>
          <w:sz w:val="24"/>
        </w:rPr>
        <w:t>文件公告期限届满之日</w:t>
      </w:r>
      <w:r>
        <w:rPr>
          <w:rFonts w:hint="eastAsia" w:ascii="宋体" w:hAnsi="宋体"/>
          <w:kern w:val="0"/>
          <w:sz w:val="24"/>
        </w:rPr>
        <w:t>起7个工作日前以书面形式向招标单位提出，招标单位与监管部门研究后，对认为有必要回答的问题，将以书面解答形式通知所有招标文件收受人。</w:t>
      </w:r>
    </w:p>
    <w:p>
      <w:pPr>
        <w:spacing w:line="360" w:lineRule="auto"/>
        <w:ind w:firstLine="480" w:firstLineChars="200"/>
        <w:outlineLvl w:val="0"/>
        <w:rPr>
          <w:rFonts w:ascii="宋体" w:hAnsi="宋体"/>
          <w:kern w:val="0"/>
          <w:sz w:val="24"/>
        </w:rPr>
      </w:pPr>
      <w:r>
        <w:rPr>
          <w:rFonts w:hint="eastAsia" w:ascii="宋体" w:hAnsi="宋体"/>
          <w:kern w:val="0"/>
          <w:sz w:val="24"/>
        </w:rPr>
        <w:t>8.2招标单位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spacing w:line="360" w:lineRule="auto"/>
        <w:ind w:firstLine="480" w:firstLineChars="200"/>
        <w:outlineLvl w:val="0"/>
        <w:rPr>
          <w:rFonts w:ascii="宋体" w:hAnsi="宋体"/>
          <w:kern w:val="0"/>
          <w:sz w:val="24"/>
        </w:rPr>
      </w:pPr>
      <w:r>
        <w:rPr>
          <w:rFonts w:hint="eastAsia" w:ascii="宋体" w:hAnsi="宋体"/>
          <w:kern w:val="0"/>
          <w:sz w:val="24"/>
        </w:rPr>
        <w:t>8.3不论招标单位向投标人发送的资料文件，还是投标人提出的问题，均采用书面形式，任何口头提问及答复一律无效。</w:t>
      </w:r>
    </w:p>
    <w:p>
      <w:pPr>
        <w:spacing w:line="360" w:lineRule="auto"/>
        <w:ind w:firstLine="480" w:firstLineChars="200"/>
        <w:outlineLvl w:val="0"/>
        <w:rPr>
          <w:rFonts w:ascii="宋体" w:hAnsi="宋体"/>
          <w:kern w:val="0"/>
          <w:sz w:val="24"/>
        </w:rPr>
      </w:pPr>
      <w:r>
        <w:rPr>
          <w:rFonts w:hint="eastAsia" w:ascii="宋体" w:hAnsi="宋体"/>
          <w:kern w:val="0"/>
          <w:sz w:val="24"/>
        </w:rPr>
        <w:t>9.招标文件的修改</w:t>
      </w:r>
    </w:p>
    <w:p>
      <w:pPr>
        <w:spacing w:line="360" w:lineRule="auto"/>
        <w:ind w:firstLine="480" w:firstLineChars="200"/>
        <w:outlineLvl w:val="0"/>
        <w:rPr>
          <w:rFonts w:ascii="宋体" w:hAnsi="宋体"/>
          <w:kern w:val="0"/>
          <w:sz w:val="24"/>
        </w:rPr>
      </w:pPr>
      <w:r>
        <w:rPr>
          <w:rFonts w:hint="eastAsia" w:ascii="宋体" w:hAnsi="宋体"/>
          <w:kern w:val="0"/>
          <w:sz w:val="24"/>
        </w:rPr>
        <w:t>9.1从招标文件发出至距投标截止时间3日前，招标单位可能会以补充通知的方式修改招标文件。补充通知作为招标文件的组成部分，以书面形式同时发给所有招标文件的收受人。</w:t>
      </w:r>
    </w:p>
    <w:p>
      <w:pPr>
        <w:spacing w:line="360" w:lineRule="auto"/>
        <w:ind w:firstLine="480" w:firstLineChars="200"/>
        <w:outlineLvl w:val="0"/>
        <w:rPr>
          <w:rFonts w:ascii="宋体" w:hAnsi="宋体"/>
          <w:kern w:val="0"/>
          <w:sz w:val="24"/>
        </w:rPr>
      </w:pPr>
      <w:r>
        <w:rPr>
          <w:rFonts w:hint="eastAsia" w:ascii="宋体" w:hAnsi="宋体"/>
          <w:kern w:val="0"/>
          <w:sz w:val="24"/>
        </w:rPr>
        <w:t>9.2若有必要，招标单位将酌情延长递交投标文件的截止日期。</w:t>
      </w:r>
      <w:bookmarkStart w:id="32" w:name="_Toc91899884"/>
    </w:p>
    <w:p>
      <w:pPr>
        <w:spacing w:line="360" w:lineRule="auto"/>
        <w:ind w:left="720"/>
        <w:jc w:val="center"/>
        <w:outlineLvl w:val="0"/>
        <w:rPr>
          <w:rFonts w:ascii="宋体" w:hAnsi="宋体"/>
          <w:sz w:val="36"/>
          <w:szCs w:val="36"/>
        </w:rPr>
      </w:pPr>
      <w:r>
        <w:rPr>
          <w:rFonts w:hint="eastAsia" w:ascii="宋体" w:hAnsi="宋体"/>
          <w:sz w:val="36"/>
          <w:szCs w:val="36"/>
        </w:rPr>
        <w:t>三、投标文件的编制</w:t>
      </w:r>
      <w:bookmarkEnd w:id="32"/>
    </w:p>
    <w:p>
      <w:pPr>
        <w:spacing w:line="360" w:lineRule="auto"/>
        <w:ind w:firstLine="480" w:firstLineChars="200"/>
        <w:rPr>
          <w:rFonts w:ascii="宋体" w:hAnsi="宋体"/>
          <w:sz w:val="24"/>
        </w:rPr>
      </w:pPr>
      <w:r>
        <w:rPr>
          <w:rFonts w:hint="eastAsia" w:ascii="宋体" w:hAnsi="宋体"/>
          <w:sz w:val="24"/>
        </w:rPr>
        <w:t>10. 投标文件的语言及计量</w:t>
      </w:r>
    </w:p>
    <w:p>
      <w:pPr>
        <w:spacing w:line="360" w:lineRule="auto"/>
        <w:ind w:firstLine="482"/>
        <w:rPr>
          <w:rFonts w:ascii="宋体" w:hAnsi="宋体" w:cs="宋体"/>
          <w:kern w:val="0"/>
          <w:sz w:val="24"/>
        </w:rPr>
      </w:pPr>
      <w:r>
        <w:rPr>
          <w:rFonts w:hint="eastAsia" w:ascii="宋体" w:hAnsi="宋体" w:cs="宋体"/>
          <w:kern w:val="0"/>
          <w:sz w:val="24"/>
        </w:rPr>
        <w:t>10.1 投标文件及投标人与招标单位之间与投标有关的来往通知、函件和文件均应使用简体中文。除签名、盖章、专用名称等特殊情形外，以中文以外的文字表述的投标文件视同未提供。投标人提交的相关文件只能用另一种语言的，其相应内容必须附有中文翻译文本，在解释投标文件时以中文翻译文本为准。</w:t>
      </w:r>
    </w:p>
    <w:p>
      <w:pPr>
        <w:spacing w:line="360" w:lineRule="auto"/>
        <w:ind w:firstLine="482"/>
        <w:rPr>
          <w:rFonts w:ascii="宋体" w:hAnsi="宋体" w:cs="宋体"/>
          <w:kern w:val="0"/>
          <w:sz w:val="24"/>
        </w:rPr>
      </w:pPr>
      <w:r>
        <w:rPr>
          <w:rFonts w:hint="eastAsia" w:ascii="宋体" w:hAnsi="宋体" w:cs="宋体"/>
          <w:kern w:val="0"/>
          <w:sz w:val="24"/>
        </w:rPr>
        <w:t>10.2 投标计量单位，招标文件已有明确规定的，使用招标文件规定的计量单位；招标文件没有规定的，应采用中华人民共和国法定计量单位（货币单位:人民币元）。</w:t>
      </w:r>
    </w:p>
    <w:p>
      <w:pPr>
        <w:spacing w:line="360" w:lineRule="auto"/>
        <w:ind w:firstLine="480" w:firstLineChars="200"/>
        <w:outlineLvl w:val="0"/>
        <w:rPr>
          <w:rFonts w:ascii="宋体" w:hAnsi="宋体"/>
          <w:sz w:val="24"/>
        </w:rPr>
      </w:pPr>
      <w:r>
        <w:rPr>
          <w:rFonts w:hint="eastAsia" w:ascii="宋体" w:hAnsi="宋体"/>
          <w:sz w:val="24"/>
        </w:rPr>
        <w:t>11. 投标文件的组成</w:t>
      </w:r>
    </w:p>
    <w:p>
      <w:pPr>
        <w:spacing w:line="360" w:lineRule="auto"/>
        <w:ind w:firstLine="480" w:firstLineChars="200"/>
        <w:rPr>
          <w:rFonts w:ascii="宋体" w:hAnsi="宋体" w:cs="宋体"/>
          <w:kern w:val="0"/>
          <w:sz w:val="24"/>
        </w:rPr>
      </w:pPr>
      <w:r>
        <w:rPr>
          <w:rFonts w:hint="eastAsia" w:ascii="宋体" w:hAnsi="宋体"/>
          <w:kern w:val="0"/>
          <w:sz w:val="24"/>
        </w:rPr>
        <w:t>投标文件应当包括以下主要内容:</w:t>
      </w:r>
      <w:r>
        <w:rPr>
          <w:rFonts w:hint="eastAsia" w:ascii="宋体" w:hAnsi="宋体"/>
          <w:sz w:val="24"/>
        </w:rPr>
        <w:t>投标文件、</w:t>
      </w:r>
      <w:r>
        <w:rPr>
          <w:rFonts w:hint="eastAsia" w:ascii="宋体" w:hAnsi="宋体"/>
          <w:bCs/>
          <w:sz w:val="24"/>
        </w:rPr>
        <w:t>电子文档（PDF</w:t>
      </w:r>
      <w:r>
        <w:rPr>
          <w:rFonts w:hint="eastAsia" w:ascii="宋体" w:hAnsi="宋体"/>
          <w:sz w:val="24"/>
        </w:rPr>
        <w:t>格式</w:t>
      </w:r>
      <w:r>
        <w:rPr>
          <w:rFonts w:hint="eastAsia" w:ascii="宋体" w:hAnsi="宋体"/>
          <w:bCs/>
          <w:sz w:val="24"/>
        </w:rPr>
        <w:t>）</w:t>
      </w:r>
      <w:r>
        <w:rPr>
          <w:rFonts w:hint="eastAsia" w:ascii="宋体" w:hAnsi="宋体"/>
          <w:sz w:val="24"/>
        </w:rPr>
        <w:t>。</w:t>
      </w:r>
    </w:p>
    <w:p>
      <w:pPr>
        <w:snapToGrid w:val="0"/>
        <w:spacing w:line="360" w:lineRule="auto"/>
        <w:ind w:firstLine="480" w:firstLineChars="200"/>
        <w:rPr>
          <w:rFonts w:ascii="宋体" w:hAnsi="宋体" w:cs="仿宋_GB2312"/>
          <w:sz w:val="24"/>
          <w:u w:val="single"/>
          <w:lang w:val="zh-CN"/>
        </w:rPr>
      </w:pPr>
      <w:r>
        <w:rPr>
          <w:rFonts w:hint="eastAsia" w:ascii="宋体" w:hAnsi="宋体" w:cs="仿宋_GB2312"/>
          <w:kern w:val="0"/>
          <w:sz w:val="24"/>
          <w:lang w:val="zh-CN"/>
        </w:rPr>
        <w:t>11.1</w:t>
      </w:r>
      <w:r>
        <w:rPr>
          <w:rFonts w:hint="eastAsia" w:ascii="宋体" w:hAnsi="宋体" w:cs="仿宋_GB2312"/>
          <w:sz w:val="24"/>
          <w:lang w:val="zh-CN"/>
        </w:rPr>
        <w:t>投标人的</w:t>
      </w:r>
      <w:r>
        <w:rPr>
          <w:rFonts w:hint="eastAsia" w:ascii="宋体" w:hAnsi="宋体"/>
          <w:sz w:val="24"/>
        </w:rPr>
        <w:t>投标文件</w:t>
      </w:r>
      <w:r>
        <w:rPr>
          <w:rFonts w:hint="eastAsia" w:ascii="宋体" w:hAnsi="宋体" w:cs="仿宋_GB2312"/>
          <w:sz w:val="24"/>
          <w:lang w:val="zh-CN"/>
        </w:rPr>
        <w:t>应至少包括以下内容</w:t>
      </w:r>
      <w:r>
        <w:rPr>
          <w:rFonts w:hint="eastAsia" w:ascii="宋体" w:hAnsi="宋体"/>
          <w:b/>
          <w:sz w:val="24"/>
        </w:rPr>
        <w:t>（请分标段分别编制,以下内容均需加盖投标人公章）</w:t>
      </w:r>
      <w:r>
        <w:rPr>
          <w:rFonts w:hint="eastAsia" w:ascii="宋体" w:hAnsi="宋体" w:cs="仿宋_GB2312"/>
          <w:sz w:val="24"/>
          <w:lang w:val="zh-CN"/>
        </w:rPr>
        <w:t>:</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投标响应函▲</w:t>
      </w:r>
      <w:r>
        <w:rPr>
          <w:rFonts w:hint="eastAsia" w:ascii="宋体" w:hAnsi="宋体"/>
          <w:sz w:val="24"/>
        </w:rPr>
        <w:t>；</w:t>
      </w:r>
    </w:p>
    <w:p>
      <w:pPr>
        <w:spacing w:line="360" w:lineRule="auto"/>
        <w:ind w:firstLine="480" w:firstLineChars="200"/>
        <w:rPr>
          <w:rFonts w:ascii="宋体" w:hAnsi="宋体" w:cs="宋体"/>
          <w:kern w:val="0"/>
          <w:sz w:val="24"/>
        </w:rPr>
      </w:pPr>
      <w:r>
        <w:rPr>
          <w:rFonts w:hint="eastAsia" w:ascii="宋体" w:hAnsi="宋体"/>
          <w:sz w:val="24"/>
        </w:rPr>
        <w:t>（2）投标（开标）一览表</w:t>
      </w:r>
      <w:r>
        <w:rPr>
          <w:rFonts w:hint="eastAsia" w:ascii="宋体" w:hAnsi="宋体" w:cs="宋体"/>
          <w:kern w:val="0"/>
          <w:sz w:val="24"/>
        </w:rPr>
        <w:t>▲</w:t>
      </w:r>
      <w:r>
        <w:rPr>
          <w:rFonts w:hint="eastAsia" w:ascii="宋体" w:hAnsi="宋体"/>
          <w:b/>
          <w:kern w:val="0"/>
          <w:sz w:val="24"/>
        </w:rPr>
        <w:t>（</w:t>
      </w:r>
      <w:r>
        <w:rPr>
          <w:rFonts w:hint="eastAsia" w:ascii="宋体" w:hAnsi="宋体"/>
          <w:b/>
          <w:kern w:val="0"/>
          <w:sz w:val="24"/>
          <w:szCs w:val="20"/>
        </w:rPr>
        <w:t>请分标段分别编制，并分标段单独密封）</w:t>
      </w:r>
      <w:r>
        <w:rPr>
          <w:rFonts w:hint="eastAsia" w:ascii="宋体" w:hAnsi="宋体" w:cs="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（3）法定代表人（或负责人）授权书，法定代表人（或负责人）及其授权代表的身份证复印件；如法定代表人（或负责人）直接参加投标并对相应文件签字的，只需提供其身份证复印件▲；</w:t>
      </w:r>
    </w:p>
    <w:p>
      <w:pPr>
        <w:spacing w:line="360" w:lineRule="auto"/>
        <w:ind w:firstLine="480" w:firstLineChars="200"/>
        <w:rPr>
          <w:rFonts w:ascii="宋体" w:hAnsi="宋体"/>
          <w:kern w:val="0"/>
          <w:sz w:val="24"/>
        </w:rPr>
      </w:pPr>
      <w:r>
        <w:rPr>
          <w:rFonts w:hint="eastAsia" w:ascii="宋体" w:hAnsi="宋体"/>
          <w:kern w:val="0"/>
          <w:sz w:val="24"/>
        </w:rPr>
        <w:t>（4）总行或省级分行对投标人针对本项目的唯一授权书（授权书原件放在正本中，复印件放在副本中）▲；</w:t>
      </w:r>
    </w:p>
    <w:p>
      <w:pPr>
        <w:spacing w:line="360" w:lineRule="auto"/>
        <w:ind w:firstLine="480" w:firstLineChars="200"/>
        <w:rPr>
          <w:rFonts w:ascii="宋体" w:hAnsi="宋体"/>
          <w:kern w:val="0"/>
          <w:sz w:val="24"/>
        </w:rPr>
      </w:pPr>
      <w:r>
        <w:rPr>
          <w:rFonts w:hint="eastAsia" w:ascii="宋体" w:hAnsi="宋体"/>
          <w:kern w:val="0"/>
          <w:sz w:val="24"/>
        </w:rPr>
        <w:t>（5）声明书▲；</w:t>
      </w:r>
    </w:p>
    <w:p>
      <w:pPr>
        <w:spacing w:line="360" w:lineRule="auto"/>
        <w:ind w:firstLine="480" w:firstLineChars="200"/>
        <w:rPr>
          <w:rFonts w:ascii="宋体" w:hAnsi="宋体"/>
          <w:kern w:val="0"/>
          <w:sz w:val="24"/>
        </w:rPr>
      </w:pPr>
      <w:r>
        <w:rPr>
          <w:rFonts w:hint="eastAsia" w:ascii="宋体" w:hAnsi="宋体"/>
          <w:kern w:val="0"/>
          <w:sz w:val="24"/>
        </w:rPr>
        <w:t>（6）有效的统一社会信用代码证书正本复印件▲；</w:t>
      </w:r>
    </w:p>
    <w:p>
      <w:pPr>
        <w:spacing w:line="360" w:lineRule="auto"/>
        <w:ind w:firstLine="480" w:firstLineChars="200"/>
        <w:rPr>
          <w:rFonts w:ascii="宋体" w:hAnsi="宋体"/>
          <w:kern w:val="0"/>
          <w:sz w:val="24"/>
        </w:rPr>
      </w:pPr>
      <w:r>
        <w:rPr>
          <w:rFonts w:hint="eastAsia" w:ascii="宋体" w:hAnsi="宋体"/>
          <w:kern w:val="0"/>
          <w:sz w:val="24"/>
        </w:rPr>
        <w:t>（7）</w:t>
      </w:r>
      <w:r>
        <w:rPr>
          <w:rFonts w:ascii="宋体" w:hAnsi="宋体"/>
          <w:sz w:val="24"/>
        </w:rPr>
        <w:t>定期存款提前支取的计息方案</w:t>
      </w:r>
      <w:r>
        <w:rPr>
          <w:rFonts w:hint="eastAsia" w:ascii="宋体" w:hAnsi="宋体" w:cs="宋体"/>
          <w:b/>
          <w:kern w:val="0"/>
          <w:sz w:val="24"/>
        </w:rPr>
        <w:t>▲；</w:t>
      </w:r>
    </w:p>
    <w:p>
      <w:pPr>
        <w:spacing w:line="360" w:lineRule="auto"/>
        <w:ind w:firstLine="480" w:firstLineChars="200"/>
        <w:rPr>
          <w:rFonts w:ascii="宋体" w:hAnsi="宋体"/>
          <w:b/>
          <w:sz w:val="24"/>
        </w:rPr>
      </w:pPr>
      <w:r>
        <w:rPr>
          <w:rFonts w:hint="eastAsia" w:ascii="宋体" w:hAnsi="宋体" w:cs="宋体"/>
          <w:kern w:val="0"/>
          <w:sz w:val="24"/>
          <w:szCs w:val="20"/>
        </w:rPr>
        <w:t>（8）服务费用减免等服务优惠措施</w:t>
      </w:r>
      <w:r>
        <w:rPr>
          <w:rFonts w:hint="eastAsia" w:ascii="宋体" w:hAnsi="宋体" w:cs="宋体"/>
          <w:b/>
          <w:kern w:val="0"/>
          <w:sz w:val="24"/>
        </w:rPr>
        <w:t>▲</w:t>
      </w:r>
      <w:r>
        <w:rPr>
          <w:rFonts w:hint="eastAsia" w:ascii="宋体" w:hAnsi="宋体"/>
          <w:b/>
          <w:sz w:val="24"/>
        </w:rPr>
        <w:t>；</w:t>
      </w:r>
    </w:p>
    <w:p>
      <w:pPr>
        <w:spacing w:line="360" w:lineRule="auto"/>
        <w:ind w:firstLine="480" w:firstLineChars="200"/>
        <w:rPr>
          <w:rFonts w:ascii="宋体" w:hAnsi="宋体"/>
          <w:kern w:val="0"/>
          <w:sz w:val="24"/>
        </w:rPr>
      </w:pPr>
      <w:r>
        <w:rPr>
          <w:rFonts w:hint="eastAsia" w:ascii="宋体" w:hAnsi="宋体"/>
          <w:kern w:val="0"/>
          <w:sz w:val="24"/>
        </w:rPr>
        <w:t>（9）储户风险保障方案，含承担一切法律后果承诺书；</w:t>
      </w:r>
    </w:p>
    <w:p>
      <w:pPr>
        <w:spacing w:line="360" w:lineRule="auto"/>
        <w:ind w:firstLine="480" w:firstLineChars="200"/>
        <w:rPr>
          <w:rFonts w:ascii="宋体" w:hAnsi="宋体"/>
          <w:kern w:val="0"/>
          <w:sz w:val="24"/>
        </w:rPr>
      </w:pPr>
      <w:r>
        <w:rPr>
          <w:rFonts w:hint="eastAsia" w:ascii="宋体" w:hAnsi="宋体"/>
          <w:kern w:val="0"/>
          <w:sz w:val="24"/>
        </w:rPr>
        <w:t>（10）服务人员和服务方案，</w:t>
      </w:r>
      <w:r>
        <w:rPr>
          <w:rFonts w:hint="eastAsia" w:ascii="宋体" w:hAnsi="宋体"/>
          <w:sz w:val="24"/>
          <w:szCs w:val="20"/>
        </w:rPr>
        <w:t>包括</w:t>
      </w:r>
      <w:r>
        <w:rPr>
          <w:rFonts w:hint="eastAsia" w:ascii="宋体" w:hAnsi="宋体"/>
          <w:kern w:val="0"/>
          <w:sz w:val="24"/>
        </w:rPr>
        <w:t>：</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fldChar w:fldCharType="begin"/>
      </w:r>
      <w:r>
        <w:rPr>
          <w:rFonts w:hint="eastAsia" w:ascii="宋体" w:hAnsi="宋体" w:cs="宋体"/>
          <w:kern w:val="0"/>
          <w:sz w:val="24"/>
          <w:szCs w:val="20"/>
        </w:rPr>
        <w:instrText xml:space="preserve"> = 1 \* GB3 \* MERGEFORMAT </w:instrText>
      </w:r>
      <w:r>
        <w:rPr>
          <w:rFonts w:hint="eastAsia" w:ascii="宋体" w:hAnsi="宋体" w:cs="宋体"/>
          <w:kern w:val="0"/>
          <w:sz w:val="24"/>
          <w:szCs w:val="20"/>
        </w:rPr>
        <w:fldChar w:fldCharType="separate"/>
      </w:r>
      <w:r>
        <w:rPr>
          <w:rFonts w:ascii="宋体" w:hAnsi="宋体" w:cs="宋体"/>
          <w:kern w:val="0"/>
          <w:sz w:val="24"/>
          <w:szCs w:val="20"/>
        </w:rPr>
        <w:t>①</w:t>
      </w:r>
      <w:r>
        <w:rPr>
          <w:rFonts w:hint="eastAsia" w:ascii="宋体" w:hAnsi="宋体" w:cs="宋体"/>
          <w:kern w:val="0"/>
          <w:sz w:val="24"/>
          <w:szCs w:val="20"/>
        </w:rPr>
        <w:fldChar w:fldCharType="end"/>
      </w:r>
      <w:r>
        <w:rPr>
          <w:rFonts w:hint="eastAsia" w:ascii="宋体" w:hAnsi="宋体" w:cs="宋体"/>
          <w:kern w:val="0"/>
          <w:sz w:val="24"/>
          <w:szCs w:val="20"/>
        </w:rPr>
        <w:t>关于对本项目的服务，包括拟派客户经理及服务团队的经验，项目负责人的基本情况和主要业绩等，专业技术人员、业务辅导人员的结构和数量等；提供符合项目要求的信息系统、保密及解锁、对帐服务、账户查询、原路退款、电话咨询、网上银行等服务；提供服务质量的保证措施，保证项目进度的有效措施以及项目实施过程中突发事件处理机制与预案等。</w:t>
      </w:r>
    </w:p>
    <w:p>
      <w:pPr>
        <w:spacing w:line="360" w:lineRule="auto"/>
        <w:ind w:firstLine="480" w:firstLineChars="200"/>
        <w:rPr>
          <w:rFonts w:ascii="宋体" w:hAnsi="宋体"/>
          <w:kern w:val="0"/>
          <w:sz w:val="24"/>
        </w:rPr>
      </w:pPr>
      <w:r>
        <w:rPr>
          <w:rFonts w:hint="eastAsia" w:ascii="宋体" w:hAnsi="宋体"/>
          <w:sz w:val="24"/>
          <w:szCs w:val="20"/>
        </w:rPr>
        <w:fldChar w:fldCharType="begin"/>
      </w:r>
      <w:r>
        <w:rPr>
          <w:rFonts w:hint="eastAsia" w:ascii="宋体" w:hAnsi="宋体"/>
          <w:sz w:val="24"/>
          <w:szCs w:val="20"/>
        </w:rPr>
        <w:instrText xml:space="preserve"> = 2 \* GB3 \* MERGEFORMAT </w:instrText>
      </w:r>
      <w:r>
        <w:rPr>
          <w:rFonts w:hint="eastAsia" w:ascii="宋体" w:hAnsi="宋体"/>
          <w:sz w:val="24"/>
          <w:szCs w:val="20"/>
        </w:rPr>
        <w:fldChar w:fldCharType="separate"/>
      </w:r>
      <w:r>
        <w:t>②</w:t>
      </w:r>
      <w:r>
        <w:rPr>
          <w:rFonts w:hint="eastAsia" w:ascii="宋体" w:hAnsi="宋体"/>
          <w:sz w:val="24"/>
          <w:szCs w:val="20"/>
        </w:rPr>
        <w:fldChar w:fldCharType="end"/>
      </w:r>
      <w:r>
        <w:rPr>
          <w:rFonts w:hint="eastAsia" w:ascii="宋体" w:hAnsi="宋体"/>
          <w:kern w:val="0"/>
          <w:sz w:val="24"/>
        </w:rPr>
        <w:t>承诺提供西湖区、拱墅区、钱塘新区范围内的各1个营业网点，提供白蚁防治知识等资料宣传服务，同时明确1名工作人员协助提供白蚁防治业务的咨询服务。</w:t>
      </w:r>
    </w:p>
    <w:p>
      <w:pPr>
        <w:spacing w:line="360" w:lineRule="auto"/>
        <w:ind w:firstLine="480" w:firstLineChars="200"/>
        <w:rPr>
          <w:rFonts w:ascii="宋体" w:hAnsi="宋体"/>
          <w:kern w:val="0"/>
          <w:sz w:val="24"/>
        </w:rPr>
      </w:pPr>
      <w:r>
        <w:rPr>
          <w:rFonts w:hint="eastAsia" w:ascii="宋体" w:hAnsi="宋体"/>
          <w:sz w:val="24"/>
          <w:szCs w:val="20"/>
        </w:rPr>
        <w:t>（11）投标银行以往账户服务履约情况: 投标人提供2017年-2019年对招标单位及杭州地区类似机关、事业单位账户服务证明材料，含中标通知书、协议书</w:t>
      </w:r>
      <w:r>
        <w:rPr>
          <w:rFonts w:hint="eastAsia" w:ascii="宋体" w:hAnsi="宋体"/>
          <w:kern w:val="0"/>
          <w:sz w:val="24"/>
        </w:rPr>
        <w:t>（合同）、开户证明或服务单位证明等；</w:t>
      </w:r>
    </w:p>
    <w:p>
      <w:pPr>
        <w:spacing w:line="360" w:lineRule="auto"/>
        <w:ind w:firstLine="480" w:firstLineChars="200"/>
        <w:rPr>
          <w:rFonts w:ascii="宋体" w:hAnsi="宋体"/>
          <w:kern w:val="0"/>
          <w:sz w:val="24"/>
        </w:rPr>
      </w:pPr>
      <w:r>
        <w:rPr>
          <w:rFonts w:hint="eastAsia" w:ascii="宋体" w:hAnsi="宋体" w:cs="仿宋_GB2312"/>
          <w:kern w:val="0"/>
          <w:sz w:val="24"/>
          <w:lang w:val="zh-CN"/>
        </w:rPr>
        <w:t>（1</w:t>
      </w:r>
      <w:r>
        <w:rPr>
          <w:rFonts w:hint="eastAsia" w:ascii="宋体" w:hAnsi="宋体" w:cs="仿宋_GB2312"/>
          <w:kern w:val="0"/>
          <w:sz w:val="24"/>
        </w:rPr>
        <w:t>2</w:t>
      </w:r>
      <w:r>
        <w:rPr>
          <w:rFonts w:hint="eastAsia" w:ascii="宋体" w:hAnsi="宋体" w:cs="仿宋_GB2312"/>
          <w:kern w:val="0"/>
          <w:sz w:val="24"/>
          <w:lang w:val="zh-CN"/>
        </w:rPr>
        <w:t>）</w:t>
      </w:r>
      <w:r>
        <w:rPr>
          <w:rFonts w:hint="eastAsia" w:ascii="宋体" w:hAnsi="宋体"/>
          <w:kern w:val="0"/>
          <w:sz w:val="24"/>
        </w:rPr>
        <w:t>廉政承诺书▲；</w:t>
      </w:r>
    </w:p>
    <w:p>
      <w:pPr>
        <w:spacing w:line="360" w:lineRule="auto"/>
        <w:ind w:firstLine="480" w:firstLineChars="200"/>
        <w:rPr>
          <w:rFonts w:ascii="宋体" w:hAnsi="宋体"/>
          <w:kern w:val="0"/>
          <w:sz w:val="24"/>
        </w:rPr>
      </w:pPr>
      <w:r>
        <w:rPr>
          <w:rFonts w:hint="eastAsia" w:ascii="宋体" w:hAnsi="宋体"/>
          <w:kern w:val="0"/>
          <w:sz w:val="24"/>
        </w:rPr>
        <w:t>（13）投标人认为需要的其他文件或说明。</w:t>
      </w:r>
    </w:p>
    <w:p>
      <w:pPr>
        <w:spacing w:line="360" w:lineRule="auto"/>
        <w:ind w:firstLine="479" w:firstLineChars="199"/>
        <w:rPr>
          <w:rFonts w:ascii="宋体" w:hAnsi="宋体"/>
          <w:b/>
          <w:kern w:val="0"/>
          <w:sz w:val="24"/>
        </w:rPr>
      </w:pPr>
      <w:r>
        <w:rPr>
          <w:rFonts w:hint="eastAsia" w:ascii="宋体" w:hAnsi="宋体"/>
          <w:b/>
          <w:kern w:val="0"/>
          <w:sz w:val="24"/>
          <w:lang w:val="zh-CN"/>
        </w:rPr>
        <w:t>投标人必须根据《招标文件》第四部分——项目技术规范和服务要求按标段分别编制所参与标段的投标文件。</w:t>
      </w:r>
    </w:p>
    <w:p>
      <w:pPr>
        <w:spacing w:line="360" w:lineRule="auto"/>
        <w:ind w:firstLine="480" w:firstLineChars="200"/>
        <w:rPr>
          <w:rFonts w:ascii="宋体" w:hAnsi="宋体"/>
          <w:bCs/>
          <w:sz w:val="24"/>
        </w:rPr>
      </w:pPr>
      <w:r>
        <w:rPr>
          <w:rFonts w:hint="eastAsia" w:ascii="宋体" w:hAnsi="宋体" w:cs="仿宋_GB2312"/>
          <w:sz w:val="24"/>
          <w:lang w:val="zh-CN"/>
        </w:rPr>
        <w:t>11.2</w:t>
      </w:r>
      <w:r>
        <w:rPr>
          <w:rFonts w:hint="eastAsia" w:ascii="宋体" w:hAnsi="宋体" w:cs="仿宋_GB2312"/>
          <w:kern w:val="0"/>
          <w:sz w:val="24"/>
          <w:lang w:val="zh-CN"/>
        </w:rPr>
        <w:t>投标人的投标文件必须按照招标文件要求制作，并制作</w:t>
      </w:r>
      <w:r>
        <w:rPr>
          <w:rFonts w:hint="eastAsia" w:ascii="宋体" w:hAnsi="宋体"/>
          <w:bCs/>
          <w:sz w:val="24"/>
        </w:rPr>
        <w:t>PDF格式电子文档</w:t>
      </w:r>
      <w:r>
        <w:rPr>
          <w:rFonts w:hint="eastAsia" w:ascii="宋体" w:hAnsi="宋体" w:cs="仿宋_GB2312"/>
          <w:kern w:val="0"/>
          <w:sz w:val="24"/>
          <w:lang w:val="zh-CN"/>
        </w:rPr>
        <w:t>。内容按照招标文件第六部分，光盘盘面上需标明投标人名称</w:t>
      </w:r>
      <w:r>
        <w:rPr>
          <w:rFonts w:hint="eastAsia" w:ascii="宋体" w:hAnsi="宋体" w:cs="仿宋_GB2312"/>
          <w:b/>
          <w:kern w:val="0"/>
          <w:sz w:val="24"/>
          <w:lang w:val="zh-CN"/>
        </w:rPr>
        <w:t>,分标段分别刻录</w:t>
      </w:r>
      <w:r>
        <w:rPr>
          <w:rFonts w:hint="eastAsia" w:ascii="宋体" w:hAnsi="宋体" w:cs="仿宋_GB2312"/>
          <w:kern w:val="0"/>
          <w:sz w:val="24"/>
          <w:lang w:val="zh-CN"/>
        </w:rPr>
        <w:t>。</w:t>
      </w:r>
    </w:p>
    <w:p>
      <w:pPr>
        <w:spacing w:line="360" w:lineRule="auto"/>
        <w:ind w:firstLine="588" w:firstLineChars="245"/>
        <w:rPr>
          <w:rFonts w:ascii="宋体" w:hAnsi="宋体" w:cs="宋体"/>
          <w:b/>
          <w:kern w:val="0"/>
          <w:sz w:val="24"/>
        </w:rPr>
      </w:pPr>
      <w:r>
        <w:rPr>
          <w:rFonts w:hint="eastAsia" w:ascii="宋体" w:hAnsi="宋体"/>
          <w:sz w:val="24"/>
        </w:rPr>
        <w:t>特别提示:</w:t>
      </w:r>
      <w:r>
        <w:rPr>
          <w:rFonts w:hint="eastAsia" w:ascii="宋体" w:hAnsi="宋体"/>
          <w:b/>
          <w:sz w:val="24"/>
        </w:rPr>
        <w:t>第11条“投标文件组成”中加</w:t>
      </w:r>
      <w:r>
        <w:rPr>
          <w:rFonts w:hint="eastAsia" w:ascii="宋体" w:hAnsi="宋体" w:cs="宋体"/>
          <w:b/>
          <w:kern w:val="0"/>
          <w:sz w:val="24"/>
        </w:rPr>
        <w:t>▲为投标实质性响应要求，投标人不得缺漏，否则将被评标委员会认定为投标无效。</w:t>
      </w:r>
    </w:p>
    <w:p>
      <w:pPr>
        <w:spacing w:line="360" w:lineRule="auto"/>
        <w:ind w:firstLine="590" w:firstLineChars="245"/>
        <w:rPr>
          <w:rFonts w:ascii="宋体" w:hAnsi="宋体" w:cs="宋体"/>
          <w:b/>
          <w:kern w:val="0"/>
          <w:sz w:val="24"/>
        </w:rPr>
      </w:pPr>
      <w:r>
        <w:rPr>
          <w:rFonts w:hint="eastAsia" w:ascii="宋体" w:hAnsi="宋体" w:cs="宋体"/>
          <w:b/>
          <w:kern w:val="0"/>
          <w:sz w:val="24"/>
        </w:rPr>
        <w:t>本招标文件要求提供的证明材料及相关证照，若为复印件的，均需加盖投标单位公章。</w:t>
      </w:r>
    </w:p>
    <w:p>
      <w:pPr>
        <w:spacing w:line="360" w:lineRule="auto"/>
        <w:ind w:firstLine="590" w:firstLineChars="245"/>
        <w:rPr>
          <w:rFonts w:ascii="宋体" w:hAnsi="宋体" w:cs="宋体"/>
          <w:b/>
          <w:kern w:val="0"/>
          <w:sz w:val="24"/>
          <w:u w:val="single"/>
        </w:rPr>
      </w:pPr>
      <w:r>
        <w:rPr>
          <w:rFonts w:hint="eastAsia" w:ascii="宋体" w:hAnsi="宋体" w:cs="宋体"/>
          <w:b/>
          <w:kern w:val="0"/>
          <w:sz w:val="24"/>
        </w:rPr>
        <w:t>无论投标人参与几个标段的投标，除投标（开标）一览表外，投标文件均统一编制并装订成册，投标（开标）一览表根据各标段的要求分别编制并单独密封。</w:t>
      </w:r>
    </w:p>
    <w:p>
      <w:pPr>
        <w:spacing w:line="360" w:lineRule="auto"/>
        <w:ind w:firstLine="480" w:firstLineChars="200"/>
        <w:outlineLvl w:val="0"/>
        <w:rPr>
          <w:rFonts w:ascii="宋体" w:hAnsi="宋体"/>
          <w:sz w:val="24"/>
        </w:rPr>
      </w:pPr>
      <w:r>
        <w:rPr>
          <w:rFonts w:hint="eastAsia" w:ascii="宋体" w:hAnsi="宋体"/>
          <w:sz w:val="24"/>
        </w:rPr>
        <w:t>12. 投标报价</w:t>
      </w:r>
    </w:p>
    <w:p>
      <w:pPr>
        <w:adjustRightInd w:val="0"/>
        <w:snapToGrid w:val="0"/>
        <w:spacing w:line="360" w:lineRule="auto"/>
        <w:ind w:firstLine="480" w:firstLineChars="200"/>
        <w:rPr>
          <w:rFonts w:ascii="宋体" w:hAnsi="宋体"/>
          <w:sz w:val="24"/>
        </w:rPr>
      </w:pPr>
      <w:r>
        <w:rPr>
          <w:rFonts w:hint="eastAsia" w:ascii="宋体" w:hAnsi="宋体"/>
          <w:sz w:val="24"/>
        </w:rPr>
        <w:t>12.1 “利率”：各投标人须以</w:t>
      </w:r>
      <w:r>
        <w:rPr>
          <w:rFonts w:hint="eastAsia" w:ascii="宋体" w:hAnsi="宋体"/>
          <w:sz w:val="24"/>
          <w:szCs w:val="20"/>
        </w:rPr>
        <w:t>央行基准利率基础上的</w:t>
      </w:r>
      <w:r>
        <w:rPr>
          <w:rFonts w:hint="eastAsia" w:ascii="宋体" w:hAnsi="宋体"/>
          <w:sz w:val="24"/>
        </w:rPr>
        <w:t>上浮率的形式进行报价。</w:t>
      </w:r>
    </w:p>
    <w:p>
      <w:pPr>
        <w:adjustRightInd w:val="0"/>
        <w:snapToGrid w:val="0"/>
        <w:spacing w:line="360" w:lineRule="auto"/>
        <w:ind w:firstLine="480" w:firstLineChars="200"/>
        <w:rPr>
          <w:rFonts w:ascii="宋体" w:hAnsi="宋体"/>
          <w:sz w:val="24"/>
        </w:rPr>
      </w:pPr>
      <w:r>
        <w:rPr>
          <w:rFonts w:hint="eastAsia" w:ascii="宋体" w:hAnsi="宋体"/>
          <w:sz w:val="24"/>
        </w:rPr>
        <w:t>12.2 “收费”：各投标人须列示全部</w:t>
      </w:r>
      <w:r>
        <w:rPr>
          <w:rFonts w:hint="eastAsia" w:ascii="宋体" w:hAnsi="宋体"/>
          <w:sz w:val="24"/>
          <w:szCs w:val="20"/>
        </w:rPr>
        <w:t>收费项目及实际</w:t>
      </w:r>
      <w:r>
        <w:rPr>
          <w:rFonts w:hint="eastAsia" w:ascii="宋体" w:hAnsi="宋体"/>
          <w:sz w:val="24"/>
        </w:rPr>
        <w:t>报价。</w:t>
      </w:r>
    </w:p>
    <w:p>
      <w:pPr>
        <w:spacing w:line="360" w:lineRule="auto"/>
        <w:ind w:firstLine="480" w:firstLineChars="200"/>
        <w:outlineLvl w:val="0"/>
        <w:rPr>
          <w:rFonts w:ascii="宋体" w:hAnsi="宋体"/>
          <w:sz w:val="24"/>
        </w:rPr>
      </w:pPr>
      <w:bookmarkStart w:id="33" w:name="_Toc91899887"/>
      <w:r>
        <w:rPr>
          <w:rFonts w:hint="eastAsia" w:ascii="宋体" w:hAnsi="宋体"/>
          <w:sz w:val="24"/>
        </w:rPr>
        <w:t>13. 投标有效期：自投标截止日起90日。</w:t>
      </w:r>
    </w:p>
    <w:p>
      <w:pPr>
        <w:spacing w:line="360" w:lineRule="auto"/>
        <w:ind w:firstLine="480" w:firstLineChars="200"/>
        <w:outlineLvl w:val="0"/>
        <w:rPr>
          <w:rFonts w:ascii="宋体" w:hAnsi="宋体"/>
          <w:sz w:val="24"/>
        </w:rPr>
      </w:pPr>
      <w:r>
        <w:rPr>
          <w:rFonts w:hint="eastAsia" w:ascii="宋体" w:hAnsi="宋体"/>
          <w:sz w:val="24"/>
        </w:rPr>
        <w:t>14. 投标文件的编制和签署</w:t>
      </w:r>
    </w:p>
    <w:p>
      <w:pPr>
        <w:snapToGrid w:val="0"/>
        <w:spacing w:line="360" w:lineRule="auto"/>
        <w:ind w:firstLine="480" w:firstLineChars="200"/>
        <w:rPr>
          <w:rFonts w:ascii="宋体" w:hAnsi="宋体"/>
          <w:b/>
          <w:sz w:val="24"/>
        </w:rPr>
      </w:pPr>
      <w:r>
        <w:rPr>
          <w:rFonts w:hint="eastAsia" w:ascii="宋体" w:hAnsi="宋体"/>
          <w:sz w:val="24"/>
        </w:rPr>
        <w:t>14.1</w:t>
      </w:r>
      <w:r>
        <w:rPr>
          <w:rFonts w:hint="eastAsia" w:ascii="宋体" w:hAnsi="宋体"/>
          <w:b/>
          <w:sz w:val="24"/>
        </w:rPr>
        <w:t>投标文件除</w:t>
      </w:r>
      <w:r>
        <w:rPr>
          <w:rFonts w:hint="eastAsia" w:ascii="宋体" w:hAnsi="宋体" w:cs="宋体"/>
          <w:b/>
          <w:kern w:val="0"/>
          <w:sz w:val="24"/>
        </w:rPr>
        <w:t>投标（开标）一览表外</w:t>
      </w:r>
      <w:r>
        <w:rPr>
          <w:rFonts w:hint="eastAsia" w:ascii="宋体" w:hAnsi="宋体"/>
          <w:b/>
          <w:sz w:val="24"/>
        </w:rPr>
        <w:t>按顺序装订成册，前设目录，</w:t>
      </w:r>
      <w:r>
        <w:rPr>
          <w:rFonts w:hint="eastAsia" w:ascii="宋体" w:hAnsi="宋体" w:cs="宋体"/>
          <w:b/>
          <w:kern w:val="0"/>
          <w:sz w:val="24"/>
        </w:rPr>
        <w:t>投标（开标）一览表</w:t>
      </w:r>
      <w:r>
        <w:rPr>
          <w:rFonts w:hint="eastAsia" w:ascii="宋体" w:hAnsi="宋体"/>
          <w:b/>
          <w:sz w:val="24"/>
        </w:rPr>
        <w:t>根据标段分别密封。各投标人在编制投标文件时请按照招标文件规定的格式进行，混乱的编排导致投标文件被误读或评标委员会查找不到有效文件是投标人的风险。</w:t>
      </w:r>
    </w:p>
    <w:p>
      <w:pPr>
        <w:snapToGrid w:val="0"/>
        <w:spacing w:line="360" w:lineRule="auto"/>
        <w:ind w:firstLine="480" w:firstLineChars="200"/>
        <w:rPr>
          <w:rFonts w:ascii="宋体" w:hAnsi="宋体"/>
          <w:sz w:val="24"/>
        </w:rPr>
      </w:pPr>
      <w:r>
        <w:rPr>
          <w:rFonts w:hint="eastAsia" w:ascii="宋体" w:hAnsi="宋体"/>
          <w:sz w:val="24"/>
        </w:rPr>
        <w:t>14.2投标人按前附表规定的份数编制投标文件，并在封面上标明“正本”和“副本”。投标文件正本和副本如有不一致之处，以正本为准。</w:t>
      </w:r>
    </w:p>
    <w:p>
      <w:pPr>
        <w:snapToGrid w:val="0"/>
        <w:spacing w:line="360" w:lineRule="auto"/>
        <w:ind w:firstLine="480" w:firstLineChars="200"/>
        <w:rPr>
          <w:rFonts w:ascii="宋体" w:hAnsi="宋体"/>
          <w:sz w:val="24"/>
        </w:rPr>
      </w:pPr>
      <w:r>
        <w:rPr>
          <w:rFonts w:hint="eastAsia" w:ascii="宋体" w:hAnsi="宋体"/>
          <w:sz w:val="24"/>
        </w:rPr>
        <w:t>14.3全套投标文件应无涂改和行间插字。所修改处应由法定代表人或授权委托人签字盖章予以确认。</w:t>
      </w:r>
    </w:p>
    <w:p>
      <w:pPr>
        <w:snapToGrid w:val="0"/>
        <w:spacing w:line="360" w:lineRule="auto"/>
        <w:ind w:firstLine="480" w:firstLineChars="200"/>
        <w:rPr>
          <w:rFonts w:ascii="宋体" w:hAnsi="宋体"/>
          <w:sz w:val="24"/>
        </w:rPr>
      </w:pPr>
      <w:r>
        <w:rPr>
          <w:rFonts w:hint="eastAsia" w:ascii="宋体" w:hAnsi="宋体"/>
          <w:sz w:val="24"/>
        </w:rPr>
        <w:t>14.4 投标文件采用A4幅面，按顺序统一编目编码装订成册。提倡双面打印</w:t>
      </w:r>
      <w:bookmarkEnd w:id="33"/>
      <w:r>
        <w:rPr>
          <w:rFonts w:hint="eastAsia" w:ascii="宋体" w:hAnsi="宋体"/>
          <w:sz w:val="24"/>
        </w:rPr>
        <w:t>。</w:t>
      </w:r>
    </w:p>
    <w:p>
      <w:pPr>
        <w:spacing w:before="156" w:line="360" w:lineRule="auto"/>
        <w:ind w:firstLine="480" w:firstLineChars="200"/>
        <w:rPr>
          <w:rFonts w:ascii="宋体" w:hAnsi="宋体"/>
          <w:sz w:val="24"/>
        </w:rPr>
      </w:pPr>
      <w:r>
        <w:rPr>
          <w:rFonts w:hint="eastAsia" w:ascii="宋体" w:hAnsi="宋体"/>
          <w:sz w:val="24"/>
        </w:rPr>
        <w:t>14.5 投标文件须装订成册（如投标文件太厚，可分册装订），不得使用类似合页、文件夹等形式装订，不允许有活页、散页，否则，该投标文件将作无效认定。</w:t>
      </w:r>
    </w:p>
    <w:p>
      <w:pPr>
        <w:spacing w:line="360" w:lineRule="auto"/>
        <w:jc w:val="center"/>
        <w:outlineLvl w:val="0"/>
        <w:rPr>
          <w:rFonts w:ascii="宋体" w:hAnsi="宋体"/>
          <w:sz w:val="36"/>
          <w:szCs w:val="36"/>
        </w:rPr>
      </w:pPr>
      <w:bookmarkStart w:id="34" w:name="_Hlt68403820"/>
      <w:bookmarkEnd w:id="34"/>
      <w:bookmarkStart w:id="35" w:name="_Hlt68072998"/>
      <w:bookmarkEnd w:id="35"/>
      <w:bookmarkStart w:id="36" w:name="_Hlt68073093"/>
      <w:bookmarkEnd w:id="36"/>
      <w:bookmarkStart w:id="37" w:name="_Toc86216991"/>
      <w:bookmarkStart w:id="38" w:name="_Toc91899892"/>
    </w:p>
    <w:p>
      <w:pPr>
        <w:spacing w:line="360" w:lineRule="auto"/>
        <w:jc w:val="center"/>
        <w:outlineLvl w:val="0"/>
        <w:rPr>
          <w:rFonts w:ascii="宋体" w:hAnsi="宋体"/>
          <w:sz w:val="36"/>
          <w:szCs w:val="36"/>
        </w:rPr>
      </w:pPr>
      <w:r>
        <w:rPr>
          <w:rFonts w:hint="eastAsia" w:ascii="宋体" w:hAnsi="宋体"/>
          <w:sz w:val="36"/>
          <w:szCs w:val="36"/>
        </w:rPr>
        <w:t>四、投标文件的递交</w:t>
      </w:r>
      <w:bookmarkEnd w:id="37"/>
    </w:p>
    <w:p>
      <w:pPr>
        <w:spacing w:line="360" w:lineRule="auto"/>
        <w:ind w:firstLine="480" w:firstLineChars="200"/>
        <w:outlineLvl w:val="0"/>
        <w:rPr>
          <w:rFonts w:ascii="宋体" w:hAnsi="宋体"/>
          <w:sz w:val="24"/>
        </w:rPr>
      </w:pPr>
      <w:r>
        <w:rPr>
          <w:rFonts w:hint="eastAsia" w:ascii="宋体" w:hAnsi="宋体"/>
          <w:sz w:val="24"/>
        </w:rPr>
        <w:t>15. 投标文件的密封与标志</w:t>
      </w:r>
    </w:p>
    <w:p>
      <w:pPr>
        <w:spacing w:line="360" w:lineRule="auto"/>
        <w:ind w:firstLine="482" w:firstLineChars="200"/>
        <w:rPr>
          <w:rFonts w:ascii="宋体" w:hAnsi="宋体"/>
          <w:b/>
          <w:sz w:val="24"/>
        </w:rPr>
      </w:pPr>
      <w:r>
        <w:rPr>
          <w:rFonts w:hint="eastAsia" w:ascii="宋体" w:hAnsi="宋体"/>
          <w:b/>
          <w:sz w:val="24"/>
        </w:rPr>
        <w:t>15.1投标文件分正本和副本，</w:t>
      </w:r>
      <w:r>
        <w:rPr>
          <w:rFonts w:hint="eastAsia" w:ascii="宋体" w:hAnsi="宋体"/>
          <w:b/>
          <w:sz w:val="24"/>
          <w:szCs w:val="20"/>
        </w:rPr>
        <w:t>按顺序装订成册</w:t>
      </w:r>
      <w:r>
        <w:rPr>
          <w:rFonts w:hint="eastAsia" w:ascii="宋体" w:hAnsi="宋体"/>
          <w:b/>
          <w:sz w:val="24"/>
        </w:rPr>
        <w:t>，</w:t>
      </w:r>
      <w:r>
        <w:rPr>
          <w:rFonts w:hint="eastAsia" w:ascii="宋体" w:hAnsi="宋体" w:cs="宋体"/>
          <w:b/>
          <w:kern w:val="0"/>
          <w:sz w:val="24"/>
          <w:szCs w:val="20"/>
        </w:rPr>
        <w:t>投标（开标）一览表</w:t>
      </w:r>
      <w:r>
        <w:rPr>
          <w:rFonts w:hint="eastAsia" w:ascii="宋体" w:hAnsi="宋体"/>
          <w:b/>
          <w:sz w:val="24"/>
        </w:rPr>
        <w:t>按标段分别单独密封。</w:t>
      </w:r>
      <w:r>
        <w:rPr>
          <w:rFonts w:hint="eastAsia" w:ascii="宋体" w:hAnsi="宋体"/>
          <w:sz w:val="24"/>
        </w:rPr>
        <w:t>请按每一标段的</w:t>
      </w:r>
      <w:r>
        <w:rPr>
          <w:rFonts w:hint="eastAsia" w:ascii="宋体" w:hAnsi="宋体"/>
          <w:b/>
          <w:sz w:val="24"/>
        </w:rPr>
        <w:t>投标文件（</w:t>
      </w:r>
      <w:r>
        <w:rPr>
          <w:rFonts w:hint="eastAsia" w:ascii="宋体" w:hAnsi="宋体"/>
          <w:sz w:val="24"/>
        </w:rPr>
        <w:t>正本</w:t>
      </w:r>
      <w:r>
        <w:rPr>
          <w:rFonts w:hint="eastAsia" w:ascii="宋体" w:hAnsi="宋体"/>
          <w:b/>
          <w:sz w:val="24"/>
        </w:rPr>
        <w:t>1份</w:t>
      </w:r>
      <w:r>
        <w:rPr>
          <w:rFonts w:hint="eastAsia" w:ascii="宋体" w:hAnsi="宋体"/>
          <w:sz w:val="24"/>
        </w:rPr>
        <w:t>、副本4份、PDF电子文档光盘1份）</w:t>
      </w:r>
      <w:r>
        <w:rPr>
          <w:rFonts w:hint="eastAsia" w:ascii="宋体" w:hAnsi="宋体"/>
          <w:b/>
          <w:sz w:val="24"/>
        </w:rPr>
        <w:t>、</w:t>
      </w:r>
      <w:r>
        <w:rPr>
          <w:rFonts w:hint="eastAsia" w:ascii="宋体" w:hAnsi="宋体" w:cs="宋体"/>
          <w:b/>
          <w:kern w:val="0"/>
          <w:sz w:val="24"/>
          <w:szCs w:val="20"/>
        </w:rPr>
        <w:t>投标（开标）一览表</w:t>
      </w:r>
      <w:r>
        <w:rPr>
          <w:rFonts w:hint="eastAsia" w:ascii="宋体" w:hAnsi="宋体"/>
          <w:sz w:val="24"/>
        </w:rPr>
        <w:t>（正本1份、副本4份），分别</w:t>
      </w:r>
      <w:r>
        <w:rPr>
          <w:rFonts w:hint="eastAsia" w:ascii="宋体" w:hAnsi="宋体"/>
          <w:b/>
          <w:sz w:val="24"/>
        </w:rPr>
        <w:t xml:space="preserve">密封装。 </w:t>
      </w:r>
    </w:p>
    <w:p>
      <w:pPr>
        <w:spacing w:line="360" w:lineRule="auto"/>
        <w:ind w:firstLine="482" w:firstLineChars="200"/>
        <w:rPr>
          <w:rFonts w:ascii="宋体" w:hAnsi="宋体"/>
          <w:b/>
          <w:sz w:val="24"/>
        </w:rPr>
      </w:pPr>
      <w:r>
        <w:rPr>
          <w:rFonts w:hint="eastAsia" w:ascii="宋体" w:hAnsi="宋体"/>
          <w:b/>
          <w:sz w:val="24"/>
        </w:rPr>
        <w:t>15.2投标文件包装封面的正面应填写项目名称、投标人全称与地址、邮政编码，注明投标文件对应标段名称，并加盖投标人公章。</w:t>
      </w:r>
    </w:p>
    <w:p>
      <w:pPr>
        <w:spacing w:line="360" w:lineRule="auto"/>
        <w:ind w:firstLine="482" w:firstLineChars="200"/>
        <w:rPr>
          <w:rFonts w:ascii="宋体" w:hAnsi="宋体"/>
          <w:b/>
          <w:sz w:val="24"/>
        </w:rPr>
      </w:pPr>
      <w:r>
        <w:rPr>
          <w:rFonts w:hint="eastAsia" w:ascii="宋体" w:hAnsi="宋体"/>
          <w:b/>
          <w:sz w:val="24"/>
        </w:rPr>
        <w:t>不论投标人中标与否，投标文件均不退回。</w:t>
      </w:r>
    </w:p>
    <w:p>
      <w:pPr>
        <w:spacing w:line="360" w:lineRule="auto"/>
        <w:ind w:firstLine="480" w:firstLineChars="200"/>
        <w:rPr>
          <w:rFonts w:ascii="宋体" w:hAnsi="宋体"/>
          <w:sz w:val="24"/>
        </w:rPr>
      </w:pPr>
      <w:r>
        <w:rPr>
          <w:rFonts w:hint="eastAsia" w:ascii="宋体" w:hAnsi="宋体"/>
          <w:sz w:val="24"/>
        </w:rPr>
        <w:t>15.3投标文件递交至招标公告所述的单位和地址。</w:t>
      </w:r>
    </w:p>
    <w:p>
      <w:pPr>
        <w:spacing w:line="360" w:lineRule="auto"/>
        <w:ind w:firstLine="480" w:firstLineChars="200"/>
        <w:rPr>
          <w:rFonts w:ascii="宋体" w:hAnsi="宋体"/>
          <w:sz w:val="24"/>
        </w:rPr>
      </w:pPr>
      <w:r>
        <w:rPr>
          <w:rFonts w:hint="eastAsia" w:ascii="宋体" w:hAnsi="宋体"/>
          <w:sz w:val="24"/>
        </w:rPr>
        <w:t>16. 投标截止期</w:t>
      </w:r>
    </w:p>
    <w:p>
      <w:pPr>
        <w:spacing w:line="360" w:lineRule="auto"/>
        <w:ind w:firstLine="480" w:firstLineChars="200"/>
        <w:rPr>
          <w:rFonts w:ascii="宋体" w:hAnsi="宋体"/>
          <w:sz w:val="24"/>
        </w:rPr>
      </w:pPr>
      <w:r>
        <w:rPr>
          <w:rFonts w:hint="eastAsia" w:ascii="宋体" w:hAnsi="宋体"/>
          <w:sz w:val="24"/>
        </w:rPr>
        <w:t>16.1投标人应按招标公告规定的地点、时间将投标文件递交给招标单位，招标单位将拒绝接受逾期送达的投标文件。</w:t>
      </w:r>
    </w:p>
    <w:p>
      <w:pPr>
        <w:spacing w:line="360" w:lineRule="auto"/>
        <w:ind w:firstLine="480" w:firstLineChars="200"/>
        <w:rPr>
          <w:rFonts w:ascii="宋体" w:hAnsi="宋体"/>
          <w:sz w:val="24"/>
        </w:rPr>
      </w:pPr>
      <w:r>
        <w:rPr>
          <w:rFonts w:hint="eastAsia" w:ascii="宋体" w:hAnsi="宋体"/>
          <w:sz w:val="24"/>
        </w:rPr>
        <w:t>16.2招标单位可以按本须知规定以补充通知的方式，酌情延长递交投标文件的截止日期。在上述情况下，招标单位与投标人在以前的投标截止期方面的全部权利、责任和义务，将适用于延长后新的投标截止期。</w:t>
      </w:r>
    </w:p>
    <w:p>
      <w:pPr>
        <w:spacing w:line="360" w:lineRule="auto"/>
        <w:ind w:firstLine="480" w:firstLineChars="200"/>
        <w:outlineLvl w:val="0"/>
        <w:rPr>
          <w:rFonts w:ascii="宋体" w:hAnsi="宋体"/>
          <w:sz w:val="24"/>
        </w:rPr>
      </w:pPr>
      <w:r>
        <w:rPr>
          <w:rFonts w:hint="eastAsia" w:ascii="宋体" w:hAnsi="宋体"/>
          <w:sz w:val="24"/>
        </w:rPr>
        <w:t>17. 投标文件的修改</w:t>
      </w:r>
    </w:p>
    <w:bookmarkEnd w:id="38"/>
    <w:p>
      <w:pPr>
        <w:spacing w:line="360" w:lineRule="auto"/>
        <w:ind w:firstLine="480" w:firstLineChars="200"/>
        <w:rPr>
          <w:rFonts w:ascii="宋体" w:hAnsi="宋体"/>
          <w:sz w:val="24"/>
        </w:rPr>
      </w:pPr>
      <w:r>
        <w:rPr>
          <w:rFonts w:hint="eastAsia" w:ascii="宋体" w:hAnsi="宋体"/>
          <w:sz w:val="24"/>
        </w:rPr>
        <w:t>17.1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spacing w:line="360" w:lineRule="auto"/>
        <w:ind w:firstLine="480" w:firstLineChars="200"/>
        <w:rPr>
          <w:rFonts w:ascii="宋体" w:hAnsi="宋体"/>
          <w:sz w:val="24"/>
        </w:rPr>
      </w:pPr>
      <w:r>
        <w:rPr>
          <w:rFonts w:hint="eastAsia" w:ascii="宋体" w:hAnsi="宋体"/>
          <w:sz w:val="24"/>
        </w:rPr>
        <w:t>17.2 投标人的修改通知，应按本须知规定编制、密封、标志和递交，如果一份标书有几份函件时，应注明哪一份有效，否则所作修改视为无效。</w:t>
      </w:r>
    </w:p>
    <w:p>
      <w:pPr>
        <w:spacing w:line="360" w:lineRule="auto"/>
        <w:ind w:firstLine="480" w:firstLineChars="200"/>
        <w:rPr>
          <w:rFonts w:ascii="宋体" w:hAnsi="宋体"/>
          <w:sz w:val="24"/>
        </w:rPr>
      </w:pPr>
      <w:r>
        <w:rPr>
          <w:rFonts w:hint="eastAsia" w:ascii="宋体" w:hAnsi="宋体"/>
          <w:sz w:val="24"/>
        </w:rPr>
        <w:t>17.3投标人对投标文件的修改均要加以说明，否则其修改将被视为无效。</w:t>
      </w:r>
    </w:p>
    <w:p>
      <w:pPr>
        <w:spacing w:line="360" w:lineRule="auto"/>
        <w:ind w:firstLine="480" w:firstLineChars="200"/>
        <w:rPr>
          <w:rFonts w:ascii="宋体" w:hAnsi="宋体"/>
          <w:sz w:val="24"/>
        </w:rPr>
      </w:pPr>
      <w:r>
        <w:rPr>
          <w:rFonts w:hint="eastAsia" w:ascii="宋体" w:hAnsi="宋体"/>
          <w:sz w:val="24"/>
        </w:rPr>
        <w:t>17.4在投标截止日期与招标文件中规定的有效期终止日之间的这段时间内，投标人不能撤销投标文件。</w:t>
      </w:r>
    </w:p>
    <w:p>
      <w:pPr>
        <w:spacing w:line="360" w:lineRule="auto"/>
        <w:jc w:val="center"/>
        <w:outlineLvl w:val="0"/>
        <w:rPr>
          <w:rFonts w:ascii="宋体" w:hAnsi="宋体"/>
          <w:sz w:val="36"/>
          <w:szCs w:val="36"/>
        </w:rPr>
      </w:pPr>
      <w:bookmarkStart w:id="39" w:name="_Toc91899897"/>
    </w:p>
    <w:p>
      <w:pPr>
        <w:spacing w:line="360" w:lineRule="auto"/>
        <w:jc w:val="center"/>
        <w:outlineLvl w:val="0"/>
        <w:rPr>
          <w:rFonts w:ascii="宋体" w:hAnsi="宋体"/>
          <w:sz w:val="36"/>
          <w:szCs w:val="36"/>
        </w:rPr>
      </w:pPr>
      <w:r>
        <w:rPr>
          <w:rFonts w:hint="eastAsia" w:ascii="宋体" w:hAnsi="宋体"/>
          <w:sz w:val="36"/>
          <w:szCs w:val="36"/>
        </w:rPr>
        <w:t>五、开标</w:t>
      </w:r>
      <w:bookmarkEnd w:id="39"/>
    </w:p>
    <w:p>
      <w:pPr>
        <w:spacing w:line="360" w:lineRule="auto"/>
        <w:ind w:firstLine="480" w:firstLineChars="200"/>
        <w:outlineLvl w:val="0"/>
        <w:rPr>
          <w:rFonts w:ascii="宋体" w:hAnsi="宋体"/>
          <w:sz w:val="24"/>
        </w:rPr>
      </w:pPr>
      <w:r>
        <w:rPr>
          <w:rFonts w:hint="eastAsia" w:ascii="宋体" w:hAnsi="宋体"/>
          <w:sz w:val="24"/>
        </w:rPr>
        <w:t>18. 开标</w:t>
      </w:r>
    </w:p>
    <w:p>
      <w:pPr>
        <w:spacing w:line="360" w:lineRule="auto"/>
        <w:ind w:firstLine="480" w:firstLineChars="200"/>
        <w:rPr>
          <w:rFonts w:ascii="宋体" w:hAnsi="宋体"/>
          <w:sz w:val="24"/>
        </w:rPr>
      </w:pPr>
      <w:r>
        <w:rPr>
          <w:rFonts w:hint="eastAsia" w:ascii="宋体" w:hAnsi="宋体"/>
          <w:sz w:val="24"/>
        </w:rPr>
        <w:t>18.1招标单位将于“招标公告”规定的开标时间、地点开标，各投标人的法定代表人（或负责人）或其授权代表应准时参加，</w:t>
      </w:r>
      <w:r>
        <w:rPr>
          <w:rFonts w:hint="eastAsia" w:ascii="宋体" w:hAnsi="宋体"/>
          <w:b/>
          <w:sz w:val="24"/>
        </w:rPr>
        <w:t>携带本人身份证原件，非法定代表人（</w:t>
      </w:r>
      <w:r>
        <w:rPr>
          <w:rFonts w:hint="eastAsia" w:ascii="宋体" w:hAnsi="宋体"/>
          <w:sz w:val="24"/>
        </w:rPr>
        <w:t>或</w:t>
      </w:r>
      <w:r>
        <w:rPr>
          <w:rFonts w:hint="eastAsia" w:ascii="宋体" w:hAnsi="宋体"/>
          <w:b/>
          <w:sz w:val="24"/>
        </w:rPr>
        <w:t>负责人）参加的，须携带授权委托书原件（投标授权书除装订在投标文件中的外，请额外准备一份供开标前核对身份使用，且两份授权书内容请务必保持一致）</w:t>
      </w:r>
      <w:r>
        <w:rPr>
          <w:rFonts w:hint="eastAsia" w:ascii="仿宋_GB2312" w:hAnsi="Calibri" w:eastAsia="仿宋_GB2312"/>
          <w:b/>
          <w:kern w:val="0"/>
          <w:sz w:val="24"/>
          <w:szCs w:val="20"/>
        </w:rPr>
        <w:t>，</w:t>
      </w:r>
      <w:r>
        <w:rPr>
          <w:rFonts w:hint="eastAsia" w:ascii="宋体" w:hAnsi="宋体"/>
          <w:sz w:val="24"/>
        </w:rPr>
        <w:t>否则投标文件将不予接收。</w:t>
      </w:r>
    </w:p>
    <w:p>
      <w:pPr>
        <w:spacing w:line="360" w:lineRule="auto"/>
        <w:ind w:firstLine="480" w:firstLineChars="200"/>
        <w:rPr>
          <w:rFonts w:ascii="宋体" w:hAnsi="宋体"/>
          <w:sz w:val="24"/>
        </w:rPr>
      </w:pPr>
      <w:r>
        <w:rPr>
          <w:rFonts w:hint="eastAsia" w:ascii="宋体" w:hAnsi="宋体"/>
          <w:sz w:val="24"/>
        </w:rPr>
        <w:t>18.2 开标时，由投标人代表检查投标文件的密封情况，经确认无误后，由招标单位工作人员当众拆封，宣读投标人名称和投标开标一览表。如未宣读的，投标人应当及时声明或提请招标单位宣读，否则可能在评标时不予承认，由此带来的责任由投标人自己承担。</w:t>
      </w:r>
    </w:p>
    <w:p>
      <w:pPr>
        <w:spacing w:line="360" w:lineRule="auto"/>
        <w:ind w:firstLine="480" w:firstLineChars="200"/>
        <w:rPr>
          <w:rFonts w:ascii="宋体" w:hAnsi="宋体"/>
          <w:bCs/>
          <w:sz w:val="24"/>
        </w:rPr>
      </w:pPr>
      <w:r>
        <w:rPr>
          <w:rFonts w:hint="eastAsia" w:ascii="宋体" w:hAnsi="宋体"/>
          <w:sz w:val="24"/>
        </w:rPr>
        <w:t xml:space="preserve">18.3 </w:t>
      </w:r>
      <w:r>
        <w:rPr>
          <w:rFonts w:hint="eastAsia" w:ascii="宋体" w:hAnsi="宋体" w:cs="仿宋_GB2312"/>
          <w:sz w:val="24"/>
        </w:rPr>
        <w:t>开标时，投标文件中的投标</w:t>
      </w:r>
      <w:r>
        <w:rPr>
          <w:rFonts w:hint="eastAsia" w:ascii="宋体" w:hAnsi="宋体"/>
          <w:sz w:val="24"/>
        </w:rPr>
        <w:t>（开标）</w:t>
      </w:r>
      <w:r>
        <w:rPr>
          <w:rFonts w:hint="eastAsia" w:ascii="宋体" w:hAnsi="宋体" w:cs="仿宋_GB2312"/>
          <w:sz w:val="24"/>
        </w:rPr>
        <w:t>一览表内容与投标文件中明细表内容不一致的，以投标</w:t>
      </w:r>
      <w:r>
        <w:rPr>
          <w:rFonts w:hint="eastAsia" w:ascii="宋体" w:hAnsi="宋体"/>
          <w:sz w:val="24"/>
        </w:rPr>
        <w:t>（开标）</w:t>
      </w:r>
      <w:r>
        <w:rPr>
          <w:rFonts w:hint="eastAsia" w:ascii="宋体" w:hAnsi="宋体" w:cs="仿宋_GB2312"/>
          <w:sz w:val="24"/>
        </w:rPr>
        <w:t>一览表为准。投标文件的大写金额和小写金额不一致的，以大写金额为准；总价金额与按单价汇总金额不一致的，</w:t>
      </w:r>
      <w:r>
        <w:rPr>
          <w:rFonts w:hint="eastAsia" w:ascii="宋体" w:hAnsi="宋体"/>
          <w:sz w:val="24"/>
          <w:szCs w:val="20"/>
        </w:rPr>
        <w:t>且单价金额小数点无明显错位的，</w:t>
      </w:r>
      <w:r>
        <w:rPr>
          <w:rFonts w:hint="eastAsia" w:ascii="宋体" w:hAnsi="宋体" w:cs="仿宋_GB2312"/>
          <w:sz w:val="24"/>
        </w:rPr>
        <w:t>以单价金额计算结果为准；单价金额小数点有明显错位的，应以总价为准，并修改单价；对不同文字文本投标文件的解释发生异议的，以中文文本为准</w:t>
      </w:r>
      <w:r>
        <w:rPr>
          <w:rFonts w:hint="eastAsia" w:ascii="宋体" w:hAnsi="宋体"/>
          <w:sz w:val="24"/>
        </w:rPr>
        <w:t>。</w:t>
      </w:r>
    </w:p>
    <w:p>
      <w:pPr>
        <w:spacing w:line="360" w:lineRule="auto"/>
        <w:ind w:firstLine="480" w:firstLineChars="200"/>
        <w:outlineLvl w:val="0"/>
        <w:rPr>
          <w:rFonts w:ascii="宋体" w:hAnsi="宋体"/>
          <w:sz w:val="24"/>
        </w:rPr>
      </w:pPr>
      <w:r>
        <w:rPr>
          <w:rFonts w:hint="eastAsia" w:ascii="宋体" w:hAnsi="宋体"/>
          <w:sz w:val="24"/>
        </w:rPr>
        <w:t>19. 投标文件鉴定</w:t>
      </w:r>
    </w:p>
    <w:p>
      <w:pPr>
        <w:spacing w:line="360" w:lineRule="auto"/>
        <w:ind w:firstLine="480" w:firstLineChars="200"/>
        <w:rPr>
          <w:rFonts w:ascii="宋体" w:hAnsi="宋体"/>
          <w:sz w:val="24"/>
        </w:rPr>
      </w:pPr>
      <w:bookmarkStart w:id="40" w:name="_Hlt75236101"/>
      <w:bookmarkEnd w:id="40"/>
      <w:bookmarkStart w:id="41" w:name="_Toc91899902"/>
      <w:r>
        <w:rPr>
          <w:rFonts w:hint="eastAsia" w:ascii="宋体" w:hAnsi="宋体"/>
          <w:sz w:val="24"/>
        </w:rPr>
        <w:t>19.1开标时，招标单位对投标文件进行初步审查，检查投标文件内容是否完整、编排是否有序、文件签署是否规范以及投标人资格是否符合要求等。</w:t>
      </w:r>
    </w:p>
    <w:p>
      <w:pPr>
        <w:spacing w:line="360" w:lineRule="auto"/>
        <w:ind w:firstLine="480" w:firstLineChars="200"/>
        <w:rPr>
          <w:rFonts w:ascii="宋体" w:hAnsi="宋体"/>
          <w:sz w:val="24"/>
        </w:rPr>
      </w:pPr>
      <w:r>
        <w:rPr>
          <w:rFonts w:hint="eastAsia" w:ascii="宋体" w:hAnsi="宋体"/>
          <w:sz w:val="24"/>
        </w:rPr>
        <w:t>19.2在评标前，招标单位可组织评标委员会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spacing w:line="360" w:lineRule="auto"/>
        <w:ind w:firstLine="480" w:firstLineChars="200"/>
        <w:rPr>
          <w:rFonts w:ascii="宋体" w:hAnsi="宋体"/>
          <w:sz w:val="24"/>
        </w:rPr>
      </w:pPr>
      <w:r>
        <w:rPr>
          <w:rFonts w:hint="eastAsia" w:ascii="宋体" w:hAnsi="宋体"/>
          <w:sz w:val="24"/>
        </w:rPr>
        <w:t>19.3对于投标文件中不构成实质性偏差的、细微的不正规、不一致或不规范，招标单位及评标委员会可以接受，这种接受不影响评审时投标人之间的相对排序。</w:t>
      </w:r>
    </w:p>
    <w:p>
      <w:pPr>
        <w:spacing w:line="360" w:lineRule="auto"/>
        <w:ind w:firstLine="480" w:firstLineChars="200"/>
        <w:rPr>
          <w:rFonts w:ascii="宋体" w:hAnsi="宋体"/>
          <w:sz w:val="24"/>
        </w:rPr>
      </w:pPr>
      <w:r>
        <w:rPr>
          <w:rFonts w:hint="eastAsia" w:ascii="宋体" w:hAnsi="宋体"/>
          <w:sz w:val="24"/>
        </w:rPr>
        <w:t>19.4如果投标文件实质上不响应招标文件的要求，招标单位及评标委员会不允许通过修正或撤消不符合要求的差异或保留，使之成为具有响应性的投标。</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19.5经开标后递交至评标委员会的投标文件，仍需接受相关符合性的检查，并有可能在评审过程中被判断为无效。</w:t>
      </w:r>
    </w:p>
    <w:bookmarkEnd w:id="41"/>
    <w:p>
      <w:pPr>
        <w:autoSpaceDE w:val="0"/>
        <w:autoSpaceDN w:val="0"/>
        <w:adjustRightInd w:val="0"/>
        <w:spacing w:line="360" w:lineRule="auto"/>
        <w:jc w:val="center"/>
        <w:rPr>
          <w:rFonts w:ascii="宋体" w:hAnsi="宋体"/>
          <w:sz w:val="36"/>
          <w:szCs w:val="36"/>
        </w:rPr>
      </w:pPr>
      <w:bookmarkStart w:id="42" w:name="_Toc86216994"/>
    </w:p>
    <w:p>
      <w:pPr>
        <w:autoSpaceDE w:val="0"/>
        <w:autoSpaceDN w:val="0"/>
        <w:adjustRightInd w:val="0"/>
        <w:spacing w:line="360" w:lineRule="auto"/>
        <w:jc w:val="center"/>
        <w:rPr>
          <w:rFonts w:ascii="宋体" w:hAnsi="宋体"/>
          <w:sz w:val="36"/>
          <w:szCs w:val="36"/>
        </w:rPr>
      </w:pPr>
      <w:r>
        <w:rPr>
          <w:rFonts w:hint="eastAsia" w:ascii="宋体" w:hAnsi="宋体"/>
          <w:sz w:val="36"/>
          <w:szCs w:val="36"/>
        </w:rPr>
        <w:t>六、评标</w:t>
      </w:r>
    </w:p>
    <w:p>
      <w:pPr>
        <w:spacing w:line="360" w:lineRule="auto"/>
        <w:ind w:firstLine="480" w:firstLineChars="200"/>
        <w:rPr>
          <w:rFonts w:ascii="宋体" w:hAnsi="宋体"/>
          <w:kern w:val="0"/>
          <w:sz w:val="24"/>
        </w:rPr>
      </w:pPr>
      <w:r>
        <w:rPr>
          <w:rFonts w:hint="eastAsia" w:ascii="宋体" w:hAnsi="宋体"/>
          <w:kern w:val="0"/>
          <w:sz w:val="24"/>
        </w:rPr>
        <w:t>20. 评标原则</w:t>
      </w:r>
    </w:p>
    <w:p>
      <w:pPr>
        <w:spacing w:line="360" w:lineRule="auto"/>
        <w:ind w:firstLine="480" w:firstLineChars="200"/>
        <w:rPr>
          <w:rFonts w:ascii="宋体" w:hAnsi="宋体"/>
          <w:kern w:val="0"/>
          <w:sz w:val="24"/>
        </w:rPr>
      </w:pPr>
      <w:r>
        <w:rPr>
          <w:rFonts w:hint="eastAsia" w:ascii="宋体" w:hAnsi="宋体"/>
          <w:kern w:val="0"/>
          <w:sz w:val="24"/>
        </w:rPr>
        <w:t>20.1公开、公平、公正原则。招标单位资金竞争性存放应公开、公平、公正开展，防范廉政风险。</w:t>
      </w:r>
    </w:p>
    <w:p>
      <w:pPr>
        <w:spacing w:line="360" w:lineRule="auto"/>
        <w:ind w:firstLine="470" w:firstLineChars="196"/>
        <w:rPr>
          <w:rFonts w:ascii="宋体" w:hAnsi="宋体"/>
          <w:kern w:val="0"/>
          <w:sz w:val="24"/>
        </w:rPr>
      </w:pPr>
      <w:r>
        <w:rPr>
          <w:rFonts w:hint="eastAsia" w:ascii="宋体" w:hAnsi="宋体"/>
          <w:kern w:val="0"/>
          <w:sz w:val="24"/>
          <w:szCs w:val="20"/>
          <w:lang w:val="zh-CN"/>
        </w:rPr>
        <w:t>20.2</w:t>
      </w:r>
      <w:r>
        <w:rPr>
          <w:rFonts w:hint="eastAsia" w:ascii="宋体" w:hAnsi="宋体"/>
          <w:kern w:val="0"/>
          <w:sz w:val="24"/>
        </w:rPr>
        <w:t>安全性、流动性、收益性相统一原则。在确保招标单位资金安全和资金支付流动性需求基础上，实现资金保值增值。</w:t>
      </w:r>
    </w:p>
    <w:p>
      <w:pPr>
        <w:spacing w:line="360" w:lineRule="auto"/>
        <w:ind w:firstLine="470" w:firstLineChars="196"/>
        <w:rPr>
          <w:rFonts w:ascii="宋体" w:hAnsi="宋体"/>
          <w:kern w:val="0"/>
          <w:sz w:val="24"/>
        </w:rPr>
      </w:pPr>
      <w:r>
        <w:rPr>
          <w:rFonts w:hint="eastAsia" w:ascii="宋体" w:hAnsi="宋体"/>
          <w:kern w:val="0"/>
          <w:sz w:val="24"/>
          <w:szCs w:val="20"/>
          <w:lang w:val="zh-CN"/>
        </w:rPr>
        <w:t>20.3</w:t>
      </w:r>
      <w:r>
        <w:rPr>
          <w:rFonts w:hint="eastAsia" w:ascii="宋体" w:hAnsi="宋体"/>
          <w:kern w:val="0"/>
          <w:sz w:val="24"/>
        </w:rPr>
        <w:t>突出重点、兼顾效率原则。重点做好大额资金、专项资金的竞争性存放工作，在效益优先的同时，确保工作效率。</w:t>
      </w:r>
    </w:p>
    <w:p>
      <w:pPr>
        <w:spacing w:line="360" w:lineRule="auto"/>
        <w:ind w:firstLine="480" w:firstLineChars="200"/>
        <w:rPr>
          <w:rFonts w:ascii="宋体" w:hAnsi="宋体"/>
          <w:kern w:val="0"/>
          <w:sz w:val="24"/>
        </w:rPr>
      </w:pPr>
      <w:r>
        <w:rPr>
          <w:rFonts w:hint="eastAsia" w:ascii="宋体" w:hAnsi="宋体"/>
          <w:kern w:val="0"/>
          <w:sz w:val="24"/>
        </w:rPr>
        <w:t>21. 评标组织</w:t>
      </w:r>
    </w:p>
    <w:p>
      <w:pPr>
        <w:spacing w:line="360" w:lineRule="auto"/>
        <w:ind w:firstLine="480"/>
        <w:rPr>
          <w:rFonts w:ascii="宋体" w:hAnsi="宋体"/>
          <w:kern w:val="0"/>
          <w:sz w:val="24"/>
        </w:rPr>
      </w:pPr>
      <w:r>
        <w:rPr>
          <w:rFonts w:hint="eastAsia" w:ascii="宋体" w:hAnsi="宋体"/>
          <w:kern w:val="0"/>
          <w:sz w:val="24"/>
        </w:rPr>
        <w:t>招标单位依法组建的评标委员会，负责对投标文件及投标项目负责人的方案讲解进行审查、询问、评审和比较等。评标委员会成员严格执行利益回避的相关规定，成员名单在中标结果确定前应当保密。评标委员会经主管部门批准，由相关行业、学科产生的专家组成。</w:t>
      </w:r>
    </w:p>
    <w:p>
      <w:pPr>
        <w:spacing w:line="360" w:lineRule="auto"/>
        <w:ind w:firstLine="480" w:firstLineChars="200"/>
        <w:rPr>
          <w:rFonts w:ascii="宋体" w:hAnsi="宋体"/>
          <w:sz w:val="24"/>
        </w:rPr>
      </w:pPr>
      <w:r>
        <w:rPr>
          <w:rFonts w:hint="eastAsia" w:ascii="宋体" w:hAnsi="宋体"/>
          <w:sz w:val="24"/>
        </w:rPr>
        <w:t>22.评标办法</w:t>
      </w:r>
    </w:p>
    <w:p>
      <w:pPr>
        <w:spacing w:line="360" w:lineRule="auto"/>
        <w:ind w:firstLine="480"/>
        <w:rPr>
          <w:rFonts w:ascii="宋体" w:hAnsi="宋体"/>
          <w:kern w:val="0"/>
          <w:sz w:val="24"/>
        </w:rPr>
      </w:pPr>
      <w:r>
        <w:rPr>
          <w:rFonts w:hint="eastAsia" w:ascii="宋体" w:hAnsi="宋体"/>
          <w:kern w:val="0"/>
          <w:sz w:val="24"/>
        </w:rPr>
        <w:t>具体评标内容及评分标准等详见招标文件第三部分。</w:t>
      </w:r>
    </w:p>
    <w:p>
      <w:pPr>
        <w:adjustRightInd w:val="0"/>
        <w:snapToGrid w:val="0"/>
        <w:spacing w:line="360" w:lineRule="auto"/>
        <w:ind w:firstLine="480" w:firstLineChars="200"/>
        <w:rPr>
          <w:rFonts w:ascii="宋体" w:hAnsi="宋体"/>
          <w:sz w:val="24"/>
        </w:rPr>
      </w:pPr>
      <w:r>
        <w:rPr>
          <w:rFonts w:hint="eastAsia" w:ascii="宋体" w:hAnsi="宋体"/>
          <w:sz w:val="24"/>
          <w:lang w:val="zh-CN"/>
        </w:rPr>
        <w:t>23 .</w:t>
      </w:r>
      <w:r>
        <w:rPr>
          <w:rFonts w:hint="eastAsia" w:ascii="宋体" w:hAnsi="宋体"/>
          <w:sz w:val="24"/>
        </w:rPr>
        <w:t>投标文件审查</w:t>
      </w:r>
    </w:p>
    <w:p>
      <w:pPr>
        <w:adjustRightInd w:val="0"/>
        <w:snapToGrid w:val="0"/>
        <w:spacing w:line="360" w:lineRule="auto"/>
        <w:ind w:firstLine="480" w:firstLineChars="200"/>
        <w:rPr>
          <w:rFonts w:ascii="宋体" w:hAnsi="宋体"/>
          <w:sz w:val="24"/>
        </w:rPr>
      </w:pPr>
      <w:r>
        <w:rPr>
          <w:rFonts w:hint="eastAsia" w:ascii="宋体" w:hAnsi="宋体"/>
          <w:sz w:val="24"/>
        </w:rPr>
        <w:t>23.1投标文件资格性审查:评标委员会依据法律法规、政策和招标文件的规定，对投标文件中的资格证明等进行审查，以确定投标人是否具备投标资格。</w:t>
      </w:r>
    </w:p>
    <w:p>
      <w:pPr>
        <w:spacing w:line="360" w:lineRule="auto"/>
        <w:ind w:firstLine="480"/>
        <w:rPr>
          <w:rFonts w:ascii="宋体" w:hAnsi="宋体"/>
          <w:sz w:val="24"/>
        </w:rPr>
      </w:pPr>
      <w:r>
        <w:rPr>
          <w:rFonts w:hint="eastAsia" w:ascii="宋体" w:hAnsi="宋体"/>
          <w:sz w:val="24"/>
        </w:rPr>
        <w:t>23.2投标文件符合性审查: 评标委员会依据招标文件的规定，从投标文件的有效性、完整性和对招标文件的响应程度进行审查，以确定是否对招标文件的实质性要求做出响应。如果投标文件实质上没有响应招标文件的要求，评标委员会将予以拒绝，投标人不得通过修改或撤销不合要求的偏离或保留而使其投标成为实质性响应的投标。评标委员会将允许修正投标文件中不构成重大偏离的、微小的、非正规的、不一致的或不规则的地方，这些修改不能影响任何投标人相应的名次排列。</w:t>
      </w:r>
    </w:p>
    <w:p>
      <w:pPr>
        <w:spacing w:line="360" w:lineRule="auto"/>
        <w:ind w:firstLine="480"/>
        <w:rPr>
          <w:rFonts w:ascii="宋体" w:hAnsi="宋体"/>
          <w:sz w:val="24"/>
        </w:rPr>
      </w:pPr>
      <w:r>
        <w:rPr>
          <w:rFonts w:hint="eastAsia" w:ascii="宋体" w:hAnsi="宋体"/>
          <w:sz w:val="24"/>
        </w:rPr>
        <w:t>23.3修正原则</w:t>
      </w:r>
    </w:p>
    <w:p>
      <w:pPr>
        <w:spacing w:line="360" w:lineRule="auto"/>
        <w:ind w:firstLine="480"/>
        <w:rPr>
          <w:rFonts w:ascii="宋体" w:hAnsi="宋体"/>
          <w:sz w:val="24"/>
        </w:rPr>
      </w:pPr>
      <w:r>
        <w:rPr>
          <w:rFonts w:hint="eastAsia" w:ascii="宋体" w:hAnsi="宋体"/>
          <w:sz w:val="24"/>
        </w:rPr>
        <w:t>评标委员会对投标文件的商务报价文件进行审核，对发现计算、书写等错误的，按以下原则进行修正:</w:t>
      </w:r>
    </w:p>
    <w:p>
      <w:pPr>
        <w:spacing w:line="360" w:lineRule="auto"/>
        <w:ind w:firstLine="480" w:firstLineChars="200"/>
        <w:rPr>
          <w:rFonts w:ascii="宋体" w:hAnsi="宋体"/>
          <w:sz w:val="24"/>
        </w:rPr>
      </w:pPr>
      <w:r>
        <w:rPr>
          <w:rFonts w:hint="eastAsia" w:ascii="宋体" w:hAnsi="宋体"/>
          <w:sz w:val="24"/>
        </w:rPr>
        <w:t>23.3.1大写金额与小写金额不一致的，以大写金额为准；</w:t>
      </w:r>
    </w:p>
    <w:p>
      <w:pPr>
        <w:spacing w:line="360" w:lineRule="auto"/>
        <w:ind w:firstLine="480" w:firstLineChars="200"/>
        <w:rPr>
          <w:rFonts w:ascii="宋体" w:hAnsi="宋体"/>
          <w:sz w:val="24"/>
        </w:rPr>
      </w:pPr>
      <w:r>
        <w:rPr>
          <w:rFonts w:hint="eastAsia" w:ascii="宋体" w:hAnsi="宋体"/>
          <w:sz w:val="24"/>
        </w:rPr>
        <w:t>23.3.2总价金额与按单价汇总金额不一致的，且单价金额小数点无明显错位的，以单价金额计算结果为准；</w:t>
      </w:r>
    </w:p>
    <w:p>
      <w:pPr>
        <w:spacing w:line="360" w:lineRule="auto"/>
        <w:ind w:firstLine="480" w:firstLineChars="200"/>
        <w:rPr>
          <w:rFonts w:ascii="宋体" w:hAnsi="宋体"/>
          <w:sz w:val="24"/>
        </w:rPr>
      </w:pPr>
      <w:r>
        <w:rPr>
          <w:rFonts w:hint="eastAsia" w:ascii="宋体" w:hAnsi="宋体"/>
          <w:sz w:val="24"/>
        </w:rPr>
        <w:t>23.3.3单价金额小数点有明显错位的，以总价为准，并修改单价；</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23.3.4 以修正后的总价作为投标报价。</w:t>
      </w:r>
    </w:p>
    <w:p>
      <w:pPr>
        <w:snapToGrid w:val="0"/>
        <w:spacing w:line="360" w:lineRule="auto"/>
        <w:ind w:firstLine="480" w:firstLineChars="200"/>
        <w:rPr>
          <w:rFonts w:ascii="宋体" w:hAnsi="宋体"/>
          <w:sz w:val="24"/>
        </w:rPr>
      </w:pPr>
      <w:r>
        <w:rPr>
          <w:rFonts w:hint="eastAsia" w:ascii="宋体" w:hAnsi="宋体"/>
          <w:sz w:val="24"/>
        </w:rPr>
        <w:t>24. 投标文件的澄清</w:t>
      </w:r>
    </w:p>
    <w:p>
      <w:pPr>
        <w:snapToGrid w:val="0"/>
        <w:spacing w:line="360" w:lineRule="auto"/>
        <w:ind w:firstLine="480" w:firstLineChars="200"/>
        <w:rPr>
          <w:rFonts w:ascii="宋体" w:hAnsi="宋体"/>
          <w:sz w:val="24"/>
        </w:rPr>
      </w:pPr>
      <w:r>
        <w:rPr>
          <w:rFonts w:hint="eastAsia" w:ascii="宋体" w:hAnsi="宋体"/>
          <w:sz w:val="24"/>
        </w:rPr>
        <w:t>评标期间，为有助于对投标文件的审查、评价和比较，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477" w:leftChars="227"/>
        <w:rPr>
          <w:rFonts w:ascii="宋体" w:hAnsi="宋体"/>
          <w:spacing w:val="20"/>
          <w:kern w:val="0"/>
          <w:sz w:val="24"/>
        </w:rPr>
      </w:pPr>
      <w:r>
        <w:rPr>
          <w:rFonts w:hint="eastAsia" w:ascii="宋体" w:hAnsi="宋体"/>
          <w:kern w:val="0"/>
          <w:sz w:val="24"/>
        </w:rPr>
        <w:t>25.</w:t>
      </w:r>
      <w:r>
        <w:rPr>
          <w:rFonts w:hint="eastAsia" w:ascii="宋体" w:hAnsi="宋体"/>
          <w:spacing w:val="20"/>
          <w:kern w:val="0"/>
          <w:sz w:val="24"/>
        </w:rPr>
        <w:t>无效标</w:t>
      </w:r>
    </w:p>
    <w:p>
      <w:pPr>
        <w:spacing w:line="360" w:lineRule="auto"/>
        <w:ind w:firstLine="600" w:firstLineChars="250"/>
        <w:rPr>
          <w:rFonts w:ascii="宋体" w:hAnsi="宋体"/>
          <w:kern w:val="0"/>
          <w:sz w:val="24"/>
        </w:rPr>
      </w:pPr>
      <w:r>
        <w:rPr>
          <w:rFonts w:hint="eastAsia" w:ascii="宋体" w:hAnsi="宋体"/>
          <w:kern w:val="0"/>
          <w:sz w:val="24"/>
        </w:rPr>
        <w:t>投标文件有下列情况之一的，其投标文件作无效处理:</w:t>
      </w:r>
    </w:p>
    <w:p>
      <w:pPr>
        <w:spacing w:line="360" w:lineRule="auto"/>
        <w:ind w:firstLine="482" w:firstLineChars="200"/>
        <w:rPr>
          <w:rFonts w:ascii="宋体" w:hAnsi="宋体"/>
          <w:b/>
          <w:sz w:val="24"/>
        </w:rPr>
      </w:pPr>
      <w:r>
        <w:rPr>
          <w:rFonts w:hint="eastAsia" w:ascii="宋体" w:hAnsi="宋体" w:cs="仿宋_GB2312"/>
          <w:b/>
          <w:sz w:val="24"/>
        </w:rPr>
        <w:t>（1）投标文件未按照招标文件要求签署、盖章的；</w:t>
      </w:r>
    </w:p>
    <w:p>
      <w:pPr>
        <w:spacing w:line="360" w:lineRule="auto"/>
        <w:ind w:firstLine="482" w:firstLineChars="200"/>
        <w:rPr>
          <w:rFonts w:ascii="宋体" w:hAnsi="宋体"/>
          <w:b/>
          <w:sz w:val="24"/>
        </w:rPr>
      </w:pPr>
      <w:r>
        <w:rPr>
          <w:rFonts w:hint="eastAsia" w:ascii="宋体" w:hAnsi="宋体"/>
          <w:b/>
          <w:sz w:val="24"/>
        </w:rPr>
        <w:t>（2）投标文件中法定代表人授权书</w:t>
      </w:r>
      <w:r>
        <w:rPr>
          <w:rFonts w:hint="eastAsia" w:ascii="宋体" w:hAnsi="宋体" w:cs="仿宋_GB2312"/>
          <w:b/>
          <w:sz w:val="24"/>
        </w:rPr>
        <w:t>未按照招标文件要求签署、盖章的</w:t>
      </w:r>
      <w:r>
        <w:rPr>
          <w:rFonts w:hint="eastAsia" w:ascii="宋体" w:hAnsi="宋体"/>
          <w:b/>
          <w:sz w:val="24"/>
        </w:rPr>
        <w:t>；</w:t>
      </w:r>
    </w:p>
    <w:p>
      <w:pPr>
        <w:spacing w:line="360" w:lineRule="auto"/>
        <w:ind w:firstLine="482" w:firstLineChars="200"/>
        <w:rPr>
          <w:rFonts w:ascii="宋体" w:hAnsi="宋体"/>
          <w:b/>
          <w:sz w:val="24"/>
        </w:rPr>
      </w:pPr>
      <w:r>
        <w:rPr>
          <w:rFonts w:hint="eastAsia" w:ascii="宋体" w:hAnsi="宋体"/>
          <w:b/>
          <w:sz w:val="24"/>
        </w:rPr>
        <w:t>（3）投标文件组成漏项或未按规定的格式编制或投标文件正、副本份数不足，缺少光盘，内容不全或内容字迹模糊辨认不清的；</w:t>
      </w:r>
    </w:p>
    <w:p>
      <w:pPr>
        <w:spacing w:line="360" w:lineRule="auto"/>
        <w:ind w:firstLine="482" w:firstLineChars="200"/>
        <w:rPr>
          <w:rFonts w:ascii="宋体" w:hAnsi="宋体"/>
          <w:b/>
          <w:sz w:val="24"/>
        </w:rPr>
      </w:pPr>
      <w:r>
        <w:rPr>
          <w:rFonts w:hint="eastAsia" w:ascii="宋体" w:hAnsi="宋体"/>
          <w:b/>
          <w:sz w:val="24"/>
        </w:rPr>
        <w:t>（4）投标人不具备投标资格的；</w:t>
      </w:r>
    </w:p>
    <w:p>
      <w:pPr>
        <w:spacing w:line="360" w:lineRule="auto"/>
        <w:ind w:firstLine="482" w:firstLineChars="200"/>
        <w:rPr>
          <w:rFonts w:ascii="宋体" w:hAnsi="宋体"/>
          <w:b/>
          <w:sz w:val="24"/>
        </w:rPr>
      </w:pPr>
      <w:r>
        <w:rPr>
          <w:rFonts w:hint="eastAsia" w:ascii="宋体" w:hAnsi="宋体"/>
          <w:b/>
          <w:sz w:val="24"/>
        </w:rPr>
        <w:t>（5）投标人未按招标文件变更通知更改投标文件的；</w:t>
      </w:r>
    </w:p>
    <w:p>
      <w:pPr>
        <w:spacing w:line="360" w:lineRule="auto"/>
        <w:ind w:firstLine="482" w:firstLineChars="200"/>
        <w:rPr>
          <w:rFonts w:ascii="宋体" w:hAnsi="宋体"/>
          <w:b/>
          <w:sz w:val="24"/>
        </w:rPr>
      </w:pPr>
      <w:r>
        <w:rPr>
          <w:rFonts w:hint="eastAsia" w:ascii="宋体" w:hAnsi="宋体"/>
          <w:b/>
          <w:sz w:val="24"/>
        </w:rPr>
        <w:t>（6）《投标（开标）一览表》填写不完整或字迹模糊不能辨认的；</w:t>
      </w:r>
    </w:p>
    <w:p>
      <w:pPr>
        <w:spacing w:line="360" w:lineRule="auto"/>
        <w:ind w:firstLine="482" w:firstLineChars="200"/>
        <w:rPr>
          <w:rFonts w:ascii="宋体" w:hAnsi="宋体"/>
          <w:b/>
          <w:sz w:val="24"/>
        </w:rPr>
      </w:pPr>
      <w:r>
        <w:rPr>
          <w:rFonts w:hint="eastAsia" w:ascii="宋体" w:hAnsi="宋体"/>
          <w:b/>
          <w:sz w:val="24"/>
        </w:rPr>
        <w:t>（7）经评标委员会审核，投标人所投内容不符合实质性采购要求的；</w:t>
      </w:r>
    </w:p>
    <w:p>
      <w:pPr>
        <w:spacing w:line="360" w:lineRule="auto"/>
        <w:ind w:firstLine="482" w:firstLineChars="200"/>
        <w:rPr>
          <w:rFonts w:ascii="宋体" w:hAnsi="宋体"/>
          <w:b/>
          <w:sz w:val="24"/>
        </w:rPr>
      </w:pPr>
      <w:r>
        <w:rPr>
          <w:rFonts w:hint="eastAsia" w:ascii="宋体" w:hAnsi="宋体"/>
          <w:b/>
          <w:sz w:val="24"/>
        </w:rPr>
        <w:t>（8）投标人拒绝按招标文件相关修正原则对投标文件进行修改的；</w:t>
      </w:r>
    </w:p>
    <w:p>
      <w:pPr>
        <w:spacing w:line="360" w:lineRule="auto"/>
        <w:ind w:firstLine="482" w:firstLineChars="200"/>
        <w:rPr>
          <w:rFonts w:ascii="宋体" w:hAnsi="宋体"/>
          <w:b/>
          <w:sz w:val="24"/>
        </w:rPr>
      </w:pPr>
      <w:r>
        <w:rPr>
          <w:rFonts w:hint="eastAsia" w:ascii="宋体" w:hAnsi="宋体"/>
          <w:b/>
          <w:sz w:val="24"/>
        </w:rPr>
        <w:t>（9）投标人提供虚假材料投标的；</w:t>
      </w:r>
    </w:p>
    <w:p>
      <w:pPr>
        <w:spacing w:line="360" w:lineRule="auto"/>
        <w:ind w:firstLine="482" w:firstLineChars="200"/>
        <w:rPr>
          <w:rFonts w:ascii="宋体" w:hAnsi="宋体"/>
          <w:b/>
          <w:sz w:val="24"/>
        </w:rPr>
      </w:pPr>
      <w:r>
        <w:rPr>
          <w:rFonts w:hint="eastAsia" w:ascii="宋体" w:hAnsi="宋体"/>
          <w:b/>
          <w:sz w:val="24"/>
        </w:rPr>
        <w:t>（10）经评标委员会审核，投标人的投标文件有类同或有串标嫌疑的；</w:t>
      </w:r>
    </w:p>
    <w:p>
      <w:pPr>
        <w:snapToGrid w:val="0"/>
        <w:spacing w:line="360" w:lineRule="auto"/>
        <w:ind w:firstLine="482" w:firstLineChars="200"/>
        <w:rPr>
          <w:rFonts w:ascii="宋体" w:hAnsi="宋体"/>
          <w:b/>
          <w:kern w:val="0"/>
          <w:sz w:val="24"/>
        </w:rPr>
      </w:pPr>
      <w:r>
        <w:rPr>
          <w:rFonts w:hint="eastAsia" w:ascii="宋体" w:hAnsi="宋体"/>
          <w:b/>
          <w:kern w:val="0"/>
          <w:sz w:val="24"/>
        </w:rPr>
        <w:t>（11）投标利率低于央行3年期存款基准利率</w:t>
      </w:r>
      <w:r>
        <w:rPr>
          <w:rFonts w:ascii="宋体" w:hAnsi="宋体"/>
          <w:b/>
          <w:kern w:val="0"/>
          <w:sz w:val="24"/>
        </w:rPr>
        <w:t>上浮38%的</w:t>
      </w:r>
      <w:r>
        <w:rPr>
          <w:rFonts w:hint="eastAsia" w:ascii="宋体" w:hAnsi="宋体"/>
          <w:b/>
          <w:kern w:val="0"/>
          <w:sz w:val="24"/>
        </w:rPr>
        <w:t>；</w:t>
      </w:r>
    </w:p>
    <w:p>
      <w:pPr>
        <w:snapToGrid w:val="0"/>
        <w:spacing w:line="360" w:lineRule="auto"/>
        <w:ind w:firstLine="482" w:firstLineChars="200"/>
        <w:rPr>
          <w:rFonts w:ascii="宋体" w:hAnsi="宋体"/>
          <w:b/>
          <w:kern w:val="0"/>
          <w:sz w:val="24"/>
        </w:rPr>
      </w:pPr>
      <w:r>
        <w:rPr>
          <w:rFonts w:hint="eastAsia" w:ascii="宋体" w:hAnsi="宋体"/>
          <w:b/>
          <w:kern w:val="0"/>
          <w:sz w:val="24"/>
        </w:rPr>
        <w:t>（12）不符合招标文件规定的其他实质性要求的。</w:t>
      </w:r>
    </w:p>
    <w:p>
      <w:pPr>
        <w:spacing w:line="360" w:lineRule="auto"/>
        <w:ind w:firstLine="480" w:firstLineChars="200"/>
        <w:rPr>
          <w:rFonts w:ascii="宋体" w:hAnsi="宋体"/>
          <w:sz w:val="24"/>
        </w:rPr>
      </w:pPr>
      <w:r>
        <w:rPr>
          <w:rFonts w:hint="eastAsia" w:ascii="宋体" w:hAnsi="宋体"/>
          <w:sz w:val="24"/>
        </w:rPr>
        <w:t>26. 废标</w:t>
      </w:r>
    </w:p>
    <w:p>
      <w:pPr>
        <w:snapToGrid w:val="0"/>
        <w:spacing w:line="360" w:lineRule="auto"/>
        <w:ind w:firstLine="480" w:firstLineChars="200"/>
        <w:rPr>
          <w:rFonts w:ascii="宋体" w:hAnsi="宋体"/>
          <w:kern w:val="0"/>
          <w:sz w:val="24"/>
        </w:rPr>
      </w:pPr>
      <w:r>
        <w:rPr>
          <w:rFonts w:hint="eastAsia" w:ascii="宋体" w:hAnsi="宋体"/>
          <w:kern w:val="0"/>
          <w:sz w:val="24"/>
        </w:rPr>
        <w:t>在采购中，出现下列情形之一的，应予废标:</w:t>
      </w:r>
    </w:p>
    <w:p>
      <w:pPr>
        <w:snapToGrid w:val="0"/>
        <w:spacing w:line="360" w:lineRule="auto"/>
        <w:ind w:firstLine="480"/>
        <w:rPr>
          <w:rFonts w:ascii="宋体" w:hAnsi="宋体"/>
          <w:kern w:val="0"/>
          <w:sz w:val="24"/>
        </w:rPr>
      </w:pPr>
      <w:r>
        <w:rPr>
          <w:rFonts w:hint="eastAsia" w:ascii="宋体" w:hAnsi="宋体"/>
          <w:kern w:val="0"/>
          <w:sz w:val="24"/>
        </w:rPr>
        <w:t>(1)参与定期存款投标的投标人少于拟存放银行数量的3倍的（隶属于同一法人的多个投标人应按</w:t>
      </w:r>
      <w:r>
        <w:rPr>
          <w:rFonts w:ascii="宋体" w:hAnsi="宋体"/>
          <w:kern w:val="0"/>
          <w:sz w:val="24"/>
        </w:rPr>
        <w:t>1</w:t>
      </w:r>
      <w:r>
        <w:rPr>
          <w:rFonts w:hint="eastAsia" w:ascii="宋体" w:hAnsi="宋体"/>
          <w:kern w:val="0"/>
          <w:sz w:val="24"/>
        </w:rPr>
        <w:t>家认定）；</w:t>
      </w:r>
    </w:p>
    <w:p>
      <w:pPr>
        <w:snapToGrid w:val="0"/>
        <w:spacing w:line="360" w:lineRule="auto"/>
        <w:ind w:firstLine="480" w:firstLineChars="200"/>
        <w:rPr>
          <w:rFonts w:ascii="宋体" w:hAnsi="宋体"/>
          <w:kern w:val="0"/>
          <w:sz w:val="24"/>
        </w:rPr>
      </w:pPr>
      <w:r>
        <w:rPr>
          <w:rFonts w:hint="eastAsia" w:ascii="宋体" w:hAnsi="宋体"/>
          <w:kern w:val="0"/>
          <w:sz w:val="24"/>
        </w:rPr>
        <w:t>(2)出现影响采购公正的违法、违规行为的；</w:t>
      </w:r>
    </w:p>
    <w:p>
      <w:pPr>
        <w:snapToGrid w:val="0"/>
        <w:spacing w:line="360" w:lineRule="auto"/>
        <w:ind w:firstLine="480" w:firstLineChars="200"/>
        <w:rPr>
          <w:rFonts w:ascii="宋体" w:hAnsi="宋体"/>
          <w:kern w:val="0"/>
          <w:sz w:val="24"/>
        </w:rPr>
      </w:pPr>
      <w:r>
        <w:rPr>
          <w:rFonts w:hint="eastAsia" w:ascii="宋体" w:hAnsi="宋体"/>
          <w:kern w:val="0"/>
          <w:sz w:val="24"/>
        </w:rPr>
        <w:t>(3)因重大变故，采购任务取消的。</w:t>
      </w:r>
    </w:p>
    <w:p>
      <w:pPr>
        <w:snapToGrid w:val="0"/>
        <w:spacing w:line="360" w:lineRule="auto"/>
        <w:ind w:firstLine="480" w:firstLineChars="200"/>
        <w:rPr>
          <w:rFonts w:ascii="宋体" w:hAnsi="宋体"/>
          <w:kern w:val="0"/>
          <w:sz w:val="24"/>
        </w:rPr>
      </w:pPr>
      <w:r>
        <w:rPr>
          <w:rFonts w:hint="eastAsia" w:ascii="宋体" w:hAnsi="宋体"/>
          <w:kern w:val="0"/>
          <w:sz w:val="24"/>
        </w:rPr>
        <w:t>废标后，招标单位应当将废标理由通知所有投标人。</w:t>
      </w:r>
    </w:p>
    <w:p>
      <w:pPr>
        <w:spacing w:line="360" w:lineRule="auto"/>
        <w:ind w:left="477" w:leftChars="227"/>
        <w:rPr>
          <w:rFonts w:ascii="宋体" w:hAnsi="宋体"/>
          <w:kern w:val="0"/>
          <w:sz w:val="24"/>
        </w:rPr>
      </w:pPr>
      <w:r>
        <w:rPr>
          <w:rFonts w:hint="eastAsia" w:ascii="宋体" w:hAnsi="宋体"/>
          <w:kern w:val="0"/>
          <w:sz w:val="24"/>
        </w:rPr>
        <w:t>27. 重新组织采购</w:t>
      </w:r>
    </w:p>
    <w:p>
      <w:pPr>
        <w:snapToGrid w:val="0"/>
        <w:spacing w:line="360" w:lineRule="auto"/>
        <w:ind w:firstLine="480" w:firstLineChars="200"/>
        <w:rPr>
          <w:rFonts w:ascii="宋体" w:hAnsi="宋体"/>
          <w:kern w:val="0"/>
          <w:sz w:val="24"/>
        </w:rPr>
      </w:pPr>
      <w:r>
        <w:rPr>
          <w:rFonts w:hint="eastAsia" w:ascii="宋体" w:hAnsi="宋体"/>
          <w:kern w:val="0"/>
          <w:sz w:val="24"/>
        </w:rPr>
        <w:t>在符合资格的投标人不足规定数量或投标人报价、服务承诺等不能满足招标单位要求，以及招标过程中出现其他不正常情况时，经批准，招标单位重新选择合适的方式进行采购。</w:t>
      </w:r>
    </w:p>
    <w:p>
      <w:pPr>
        <w:spacing w:line="360" w:lineRule="auto"/>
        <w:ind w:firstLine="480" w:firstLineChars="200"/>
        <w:rPr>
          <w:rFonts w:ascii="宋体" w:hAnsi="宋体"/>
          <w:sz w:val="24"/>
        </w:rPr>
      </w:pPr>
      <w:r>
        <w:rPr>
          <w:rFonts w:hint="eastAsia" w:ascii="宋体" w:hAnsi="宋体"/>
          <w:sz w:val="24"/>
        </w:rPr>
        <w:t>28. 评标内容的保密</w:t>
      </w:r>
    </w:p>
    <w:p>
      <w:pPr>
        <w:snapToGrid w:val="0"/>
        <w:spacing w:line="360" w:lineRule="auto"/>
        <w:ind w:firstLine="480" w:firstLineChars="200"/>
        <w:rPr>
          <w:rFonts w:ascii="宋体" w:hAnsi="宋体"/>
          <w:sz w:val="24"/>
        </w:rPr>
      </w:pPr>
      <w:r>
        <w:rPr>
          <w:rFonts w:hint="eastAsia" w:ascii="宋体" w:hAnsi="宋体"/>
          <w:sz w:val="24"/>
        </w:rPr>
        <w:t>28.1 公开开标后，直到宣布中标人止，凡属于审查、澄清、评价和比较投标的所有资料，都不应向投标人或与评标无关的其他人泄露。</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28.2 在投标文件的审查、澄清、评价和比较以及确定中标人过程中，投标人对招标单位和评标委员会施加影响的任何行为，都将导致取消资格。</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七、定标</w:t>
      </w:r>
      <w:bookmarkEnd w:id="42"/>
    </w:p>
    <w:p>
      <w:pPr>
        <w:spacing w:line="360" w:lineRule="auto"/>
        <w:ind w:firstLine="480" w:firstLineChars="200"/>
        <w:outlineLvl w:val="0"/>
        <w:rPr>
          <w:rFonts w:ascii="宋体" w:hAnsi="宋体"/>
          <w:kern w:val="0"/>
          <w:sz w:val="24"/>
        </w:rPr>
      </w:pPr>
      <w:r>
        <w:rPr>
          <w:rFonts w:hint="eastAsia" w:ascii="宋体" w:hAnsi="宋体"/>
          <w:kern w:val="0"/>
          <w:sz w:val="24"/>
        </w:rPr>
        <w:t>29.1 授标建议</w:t>
      </w:r>
    </w:p>
    <w:p>
      <w:pPr>
        <w:spacing w:line="360" w:lineRule="auto"/>
        <w:ind w:firstLine="480" w:firstLineChars="200"/>
        <w:rPr>
          <w:rFonts w:ascii="宋体" w:hAnsi="宋体"/>
          <w:sz w:val="24"/>
        </w:rPr>
      </w:pPr>
      <w:bookmarkStart w:id="43" w:name="_Hlt75236103"/>
      <w:bookmarkEnd w:id="43"/>
      <w:bookmarkStart w:id="44" w:name="_Toc86216995"/>
      <w:bookmarkStart w:id="45" w:name="_Toc91899910"/>
      <w:r>
        <w:rPr>
          <w:rFonts w:hint="eastAsia" w:ascii="宋体" w:hAnsi="宋体"/>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kern w:val="28"/>
          <w:sz w:val="24"/>
          <w:lang w:val="zh-CN"/>
        </w:rPr>
        <w:t>以评分的方法</w:t>
      </w:r>
      <w:r>
        <w:rPr>
          <w:rFonts w:hint="eastAsia" w:ascii="宋体" w:hAnsi="宋体"/>
          <w:sz w:val="24"/>
        </w:rPr>
        <w:t>，根据得分从高到低排出先后顺序</w:t>
      </w:r>
      <w:r>
        <w:rPr>
          <w:rFonts w:hint="eastAsia" w:ascii="宋体" w:hAnsi="宋体" w:cs="仿宋_GB2312"/>
          <w:sz w:val="24"/>
          <w:lang w:val="zh-CN"/>
        </w:rPr>
        <w:t>，并按</w:t>
      </w:r>
      <w:r>
        <w:rPr>
          <w:rFonts w:hint="eastAsia" w:ascii="宋体" w:hAnsi="宋体"/>
          <w:sz w:val="24"/>
        </w:rPr>
        <w:t>顺序</w:t>
      </w:r>
      <w:r>
        <w:rPr>
          <w:rFonts w:hint="eastAsia" w:ascii="宋体" w:hAnsi="宋体" w:cs="仿宋_GB2312"/>
          <w:sz w:val="24"/>
          <w:lang w:val="zh-CN"/>
        </w:rPr>
        <w:t>提出授标建议</w:t>
      </w:r>
      <w:r>
        <w:rPr>
          <w:rFonts w:hint="eastAsia" w:ascii="宋体" w:hAnsi="宋体"/>
          <w:sz w:val="24"/>
        </w:rPr>
        <w:t>。评标结果报经批准，最终确定中标人。</w:t>
      </w:r>
    </w:p>
    <w:p>
      <w:pPr>
        <w:spacing w:line="360" w:lineRule="auto"/>
        <w:ind w:firstLine="480" w:firstLineChars="200"/>
        <w:rPr>
          <w:rFonts w:ascii="宋体" w:hAnsi="宋体"/>
          <w:sz w:val="24"/>
        </w:rPr>
      </w:pPr>
      <w:r>
        <w:rPr>
          <w:rFonts w:hint="eastAsia" w:ascii="宋体" w:hAnsi="宋体"/>
          <w:sz w:val="24"/>
        </w:rPr>
        <w:t>29.2 定标审核</w:t>
      </w:r>
    </w:p>
    <w:p>
      <w:pPr>
        <w:spacing w:line="360" w:lineRule="auto"/>
        <w:ind w:firstLine="480" w:firstLineChars="200"/>
        <w:rPr>
          <w:rFonts w:ascii="宋体" w:hAnsi="宋体"/>
          <w:sz w:val="24"/>
        </w:rPr>
      </w:pPr>
      <w:r>
        <w:rPr>
          <w:rFonts w:hint="eastAsia" w:ascii="宋体" w:hAnsi="宋体"/>
          <w:sz w:val="24"/>
        </w:rPr>
        <w:t>（1）审核对象是评标委员会推荐的预中标人，即意向授予协议的投标人。</w:t>
      </w:r>
    </w:p>
    <w:p>
      <w:pPr>
        <w:spacing w:line="360" w:lineRule="auto"/>
        <w:ind w:firstLine="480" w:firstLineChars="200"/>
        <w:rPr>
          <w:rFonts w:ascii="宋体" w:hAnsi="宋体"/>
          <w:sz w:val="24"/>
        </w:rPr>
      </w:pPr>
      <w:r>
        <w:rPr>
          <w:rFonts w:hint="eastAsia" w:ascii="宋体" w:hAnsi="宋体"/>
          <w:sz w:val="24"/>
        </w:rPr>
        <w:t>（2）审核的内容是拟中标人履行服务的能力，以及招标单位认为有必要了解的其它问题。</w:t>
      </w:r>
    </w:p>
    <w:p>
      <w:pPr>
        <w:spacing w:line="360" w:lineRule="auto"/>
        <w:ind w:firstLine="480" w:firstLineChars="200"/>
        <w:rPr>
          <w:rFonts w:ascii="宋体" w:hAnsi="宋体"/>
          <w:sz w:val="24"/>
        </w:rPr>
      </w:pPr>
      <w:r>
        <w:rPr>
          <w:rFonts w:hint="eastAsia" w:ascii="宋体" w:hAnsi="宋体"/>
          <w:sz w:val="24"/>
        </w:rPr>
        <w:t>（3）接受审核的预中标人，必须如实回答招标单位提出的问题，接受招标单位的考查，并提供所需的有关资料。</w:t>
      </w:r>
    </w:p>
    <w:p>
      <w:pPr>
        <w:spacing w:line="360" w:lineRule="auto"/>
        <w:ind w:firstLine="480" w:firstLineChars="200"/>
        <w:rPr>
          <w:rFonts w:ascii="宋体" w:hAnsi="宋体"/>
          <w:kern w:val="0"/>
          <w:sz w:val="24"/>
        </w:rPr>
      </w:pPr>
      <w:r>
        <w:rPr>
          <w:rFonts w:hint="eastAsia" w:ascii="宋体" w:hAnsi="宋体"/>
          <w:kern w:val="0"/>
          <w:sz w:val="24"/>
        </w:rPr>
        <w:t>29.3. 中标结果</w:t>
      </w:r>
    </w:p>
    <w:p>
      <w:pPr>
        <w:spacing w:line="360" w:lineRule="auto"/>
        <w:ind w:firstLine="480" w:firstLineChars="200"/>
        <w:rPr>
          <w:rFonts w:ascii="宋体" w:hAnsi="宋体"/>
          <w:sz w:val="24"/>
        </w:rPr>
      </w:pPr>
      <w:r>
        <w:rPr>
          <w:rFonts w:hint="eastAsia" w:ascii="宋体" w:hAnsi="宋体"/>
          <w:sz w:val="24"/>
        </w:rPr>
        <w:t>招标单位在评标结束之日起7个工作日内确定中标银行，自中标银行确定之日起2个工作日内向中标银行发出中标通知书，并在发布招标公告的媒体上发布中标公告。</w:t>
      </w:r>
    </w:p>
    <w:p>
      <w:pPr>
        <w:spacing w:line="360" w:lineRule="auto"/>
        <w:ind w:firstLine="480" w:firstLineChars="200"/>
        <w:rPr>
          <w:rFonts w:ascii="宋体" w:hAnsi="宋体"/>
          <w:sz w:val="24"/>
        </w:rPr>
      </w:pPr>
      <w:r>
        <w:rPr>
          <w:rFonts w:hint="eastAsia" w:ascii="宋体" w:hAnsi="宋体"/>
          <w:sz w:val="24"/>
        </w:rPr>
        <w:t>在招标单位发出中标通知书前，预中标人有违反有关法律法规、政策和本项目要求行为的，则取消该投标人的中标资格，并根据评标委员会推荐的中标候选人先后顺序，将下一顺序单位作为预中标公示单位，或由招标单位组织评标委员会复议后提出新预中标单位或者重新组织采购等建议。</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八、</w:t>
      </w:r>
      <w:bookmarkEnd w:id="44"/>
      <w:r>
        <w:rPr>
          <w:rFonts w:hint="eastAsia" w:ascii="宋体" w:hAnsi="宋体"/>
          <w:sz w:val="36"/>
          <w:szCs w:val="36"/>
        </w:rPr>
        <w:t>合同及其他</w:t>
      </w:r>
    </w:p>
    <w:bookmarkEnd w:id="45"/>
    <w:p>
      <w:pPr>
        <w:spacing w:line="360" w:lineRule="auto"/>
        <w:ind w:firstLine="480" w:firstLineChars="200"/>
        <w:rPr>
          <w:rFonts w:ascii="宋体" w:hAnsi="宋体"/>
          <w:kern w:val="0"/>
          <w:sz w:val="24"/>
        </w:rPr>
      </w:pPr>
      <w:r>
        <w:rPr>
          <w:rFonts w:hint="eastAsia" w:ascii="宋体" w:hAnsi="宋体"/>
          <w:kern w:val="0"/>
          <w:sz w:val="24"/>
        </w:rPr>
        <w:t>30. 合同签订</w:t>
      </w:r>
    </w:p>
    <w:p>
      <w:pPr>
        <w:spacing w:line="360" w:lineRule="auto"/>
        <w:ind w:firstLine="480" w:firstLineChars="200"/>
        <w:rPr>
          <w:rFonts w:ascii="宋体" w:hAnsi="宋体"/>
          <w:b/>
          <w:sz w:val="24"/>
        </w:rPr>
      </w:pPr>
      <w:r>
        <w:rPr>
          <w:rFonts w:hint="eastAsia" w:ascii="宋体" w:hAnsi="宋体"/>
          <w:sz w:val="24"/>
        </w:rPr>
        <w:t>30.1确定中标银行后，招标单位与中标银行应在中标通知书发出之日起30日内，按照招标文件确定的事项签订</w:t>
      </w:r>
      <w:r>
        <w:rPr>
          <w:rFonts w:hint="eastAsia" w:ascii="宋体" w:hAnsi="宋体"/>
          <w:sz w:val="24"/>
          <w:szCs w:val="20"/>
        </w:rPr>
        <w:t>合同，全面、清晰地界定双方的权利义务关系</w:t>
      </w:r>
      <w:r>
        <w:rPr>
          <w:rFonts w:hint="eastAsia" w:ascii="宋体" w:hAnsi="宋体"/>
          <w:sz w:val="24"/>
        </w:rPr>
        <w:t>。</w:t>
      </w:r>
      <w:r>
        <w:rPr>
          <w:rFonts w:ascii="宋体" w:hAnsi="宋体"/>
          <w:b/>
          <w:sz w:val="24"/>
        </w:rPr>
        <w:t>中标人如不按上述规定与招标人签订合同，招标人将视为中标人放弃中标，给招标人造成损失的，应当予以赔偿，同时依法承担相应法律责任。</w:t>
      </w:r>
    </w:p>
    <w:p>
      <w:pPr>
        <w:snapToGrid w:val="0"/>
        <w:spacing w:line="360" w:lineRule="auto"/>
        <w:ind w:firstLine="480" w:firstLineChars="200"/>
        <w:rPr>
          <w:rFonts w:ascii="宋体" w:hAnsi="宋体"/>
          <w:kern w:val="0"/>
          <w:sz w:val="24"/>
        </w:rPr>
      </w:pPr>
      <w:r>
        <w:rPr>
          <w:rFonts w:ascii="宋体" w:hAnsi="宋体"/>
          <w:kern w:val="0"/>
          <w:sz w:val="24"/>
        </w:rPr>
        <w:t>中标人放弃中标资格的，招标人</w:t>
      </w:r>
      <w:r>
        <w:rPr>
          <w:rFonts w:hint="eastAsia" w:ascii="宋体" w:hAnsi="宋体"/>
          <w:kern w:val="0"/>
          <w:sz w:val="24"/>
        </w:rPr>
        <w:t>有权</w:t>
      </w:r>
      <w:r>
        <w:rPr>
          <w:rFonts w:ascii="宋体" w:hAnsi="宋体"/>
          <w:kern w:val="0"/>
          <w:sz w:val="24"/>
        </w:rPr>
        <w:t>按照评标委员会提出的中标候选人名单排序依次确定其他中标候选人为中标人</w:t>
      </w:r>
      <w:r>
        <w:rPr>
          <w:rFonts w:hint="eastAsia" w:ascii="宋体" w:hAnsi="宋体"/>
          <w:kern w:val="0"/>
          <w:sz w:val="24"/>
        </w:rPr>
        <w:t>，也可经批准后重新选择合适的方式进行采购。</w:t>
      </w:r>
    </w:p>
    <w:p>
      <w:pPr>
        <w:spacing w:line="360" w:lineRule="auto"/>
        <w:ind w:firstLine="480" w:firstLineChars="200"/>
        <w:rPr>
          <w:rFonts w:ascii="宋体" w:hAnsi="宋体"/>
          <w:sz w:val="24"/>
        </w:rPr>
      </w:pPr>
      <w:r>
        <w:rPr>
          <w:rFonts w:hint="eastAsia" w:ascii="宋体" w:hAnsi="宋体"/>
          <w:sz w:val="24"/>
        </w:rPr>
        <w:t xml:space="preserve">30.2 </w:t>
      </w:r>
      <w:r>
        <w:rPr>
          <w:rFonts w:hint="eastAsia" w:ascii="宋体" w:hAnsi="宋体"/>
          <w:sz w:val="24"/>
          <w:szCs w:val="20"/>
        </w:rPr>
        <w:t>预</w:t>
      </w:r>
      <w:r>
        <w:rPr>
          <w:rFonts w:hint="eastAsia" w:ascii="宋体" w:hAnsi="宋体"/>
          <w:sz w:val="24"/>
        </w:rPr>
        <w:t>中标人全部接受合同条件并签订合同后，中标公告亦成为合同的组成部分。</w:t>
      </w:r>
    </w:p>
    <w:p>
      <w:pPr>
        <w:snapToGrid w:val="0"/>
        <w:spacing w:line="360" w:lineRule="auto"/>
        <w:ind w:firstLine="480" w:firstLineChars="200"/>
        <w:rPr>
          <w:rFonts w:ascii="宋体" w:hAnsi="宋体"/>
          <w:kern w:val="0"/>
          <w:sz w:val="24"/>
        </w:rPr>
      </w:pPr>
      <w:r>
        <w:rPr>
          <w:rFonts w:hint="eastAsia" w:ascii="宋体" w:hAnsi="宋体"/>
          <w:kern w:val="0"/>
          <w:sz w:val="24"/>
        </w:rPr>
        <w:t>30.3如预中标人拒绝承担预中标的项目，或提出招标单位不能接受的条件，致使合同无法签订的，招标单位将取消其预中标资格，并有权</w:t>
      </w:r>
      <w:r>
        <w:rPr>
          <w:rFonts w:ascii="宋体" w:hAnsi="宋体"/>
          <w:kern w:val="0"/>
          <w:sz w:val="24"/>
        </w:rPr>
        <w:t>按照评标委员会提出的中标候选人名单排序依次确定其他中标候选人为中标人</w:t>
      </w:r>
      <w:r>
        <w:rPr>
          <w:rFonts w:hint="eastAsia" w:ascii="宋体" w:hAnsi="宋体"/>
          <w:kern w:val="0"/>
          <w:sz w:val="24"/>
        </w:rPr>
        <w:t>或经批准后重新选择合适的方式进行采购。</w:t>
      </w:r>
    </w:p>
    <w:p>
      <w:pPr>
        <w:tabs>
          <w:tab w:val="left" w:pos="0"/>
        </w:tabs>
        <w:spacing w:line="360" w:lineRule="auto"/>
        <w:ind w:firstLine="480" w:firstLineChars="200"/>
      </w:pPr>
      <w:r>
        <w:rPr>
          <w:rFonts w:hint="eastAsia" w:ascii="宋体" w:hAnsi="宋体"/>
          <w:kern w:val="0"/>
          <w:sz w:val="24"/>
        </w:rPr>
        <w:t>31.其他</w:t>
      </w:r>
    </w:p>
    <w:p>
      <w:pPr>
        <w:spacing w:line="360" w:lineRule="auto"/>
        <w:ind w:firstLine="480" w:firstLineChars="200"/>
        <w:rPr>
          <w:rFonts w:ascii="宋体" w:hAnsi="宋体"/>
          <w:sz w:val="24"/>
        </w:rPr>
      </w:pPr>
      <w:r>
        <w:rPr>
          <w:rFonts w:hint="eastAsia" w:ascii="宋体" w:hAnsi="宋体"/>
          <w:sz w:val="24"/>
          <w:szCs w:val="20"/>
        </w:rPr>
        <w:t>31.1</w:t>
      </w:r>
      <w:r>
        <w:rPr>
          <w:rFonts w:hint="eastAsia" w:ascii="宋体" w:hAnsi="宋体"/>
          <w:sz w:val="24"/>
        </w:rPr>
        <w:t>合同签订后，中标人无故拒绝或延期，除按照合同条款处理外，招标单位有权单方面终止合同，同时提请有关监督管理部门将其列入不良行为记录名单。给招标单位造成损失的，中标人应承担赔偿等责任。</w:t>
      </w:r>
    </w:p>
    <w:p>
      <w:pPr>
        <w:adjustRightInd w:val="0"/>
        <w:snapToGrid w:val="0"/>
        <w:spacing w:line="360" w:lineRule="auto"/>
        <w:jc w:val="center"/>
        <w:outlineLvl w:val="0"/>
        <w:rPr>
          <w:rFonts w:ascii="宋体" w:hAnsi="宋体"/>
          <w:sz w:val="36"/>
          <w:szCs w:val="36"/>
        </w:rPr>
      </w:pPr>
      <w:r>
        <w:rPr>
          <w:rFonts w:hint="eastAsia" w:ascii="宋体" w:hAnsi="宋体"/>
          <w:sz w:val="36"/>
          <w:szCs w:val="36"/>
        </w:rPr>
        <w:t>九、质疑与投诉</w:t>
      </w:r>
    </w:p>
    <w:p>
      <w:pPr>
        <w:spacing w:line="360" w:lineRule="auto"/>
        <w:ind w:firstLine="480" w:firstLineChars="200"/>
        <w:rPr>
          <w:rFonts w:ascii="宋体" w:hAnsi="宋体"/>
          <w:sz w:val="24"/>
        </w:rPr>
      </w:pPr>
      <w:r>
        <w:rPr>
          <w:rFonts w:hint="eastAsia" w:ascii="宋体" w:hAnsi="宋体"/>
          <w:sz w:val="24"/>
        </w:rPr>
        <w:t>根据《中华人民共和国政府采购法》、</w:t>
      </w:r>
      <w:r>
        <w:rPr>
          <w:rFonts w:ascii="宋体" w:hAnsi="宋体" w:cs="仿宋_GB2312"/>
          <w:bCs/>
          <w:kern w:val="0"/>
          <w:sz w:val="24"/>
          <w:lang w:val="zh-CN"/>
        </w:rPr>
        <w:t>《中华人民共和国政府采购法实施条例》</w:t>
      </w:r>
      <w:r>
        <w:rPr>
          <w:rFonts w:hint="eastAsia" w:ascii="宋体" w:hAnsi="宋体" w:cs="仿宋_GB2312"/>
          <w:bCs/>
          <w:kern w:val="0"/>
          <w:sz w:val="24"/>
          <w:szCs w:val="20"/>
          <w:lang w:val="zh-CN"/>
        </w:rPr>
        <w:t>、</w:t>
      </w:r>
      <w:r>
        <w:rPr>
          <w:rFonts w:hint="eastAsia" w:ascii="宋体" w:hAnsi="宋体"/>
          <w:sz w:val="24"/>
        </w:rPr>
        <w:t>《财政部关于加强政府采购供应商投诉受理审查工作的通知》(财库〔2007〕1号)等规定，投标人可以依法提起质疑和投诉。</w:t>
      </w:r>
    </w:p>
    <w:p>
      <w:pPr>
        <w:spacing w:line="360" w:lineRule="auto"/>
        <w:ind w:firstLine="480" w:firstLineChars="200"/>
        <w:rPr>
          <w:rFonts w:ascii="宋体" w:hAnsi="宋体"/>
          <w:sz w:val="24"/>
        </w:rPr>
      </w:pPr>
      <w:r>
        <w:rPr>
          <w:rFonts w:hint="eastAsia" w:ascii="宋体" w:hAnsi="宋体"/>
          <w:sz w:val="24"/>
        </w:rPr>
        <w:t>32.投标人询问</w:t>
      </w:r>
    </w:p>
    <w:p>
      <w:pPr>
        <w:spacing w:line="360" w:lineRule="auto"/>
        <w:ind w:firstLine="480" w:firstLineChars="200"/>
        <w:rPr>
          <w:rFonts w:ascii="宋体" w:hAnsi="宋体"/>
          <w:sz w:val="24"/>
        </w:rPr>
      </w:pPr>
      <w:r>
        <w:rPr>
          <w:rFonts w:hint="eastAsia" w:ascii="宋体" w:hAnsi="宋体"/>
          <w:sz w:val="24"/>
        </w:rPr>
        <w:t>投标人对政府采购活动事项有疑问的，可以向招标单位提出询问，招标单位应当及时作出答复，但答复的内容不得涉及商业秘密。</w:t>
      </w:r>
    </w:p>
    <w:p>
      <w:pPr>
        <w:spacing w:line="360" w:lineRule="auto"/>
        <w:ind w:firstLine="480" w:firstLineChars="200"/>
        <w:rPr>
          <w:rFonts w:ascii="宋体" w:hAnsi="宋体"/>
          <w:sz w:val="24"/>
        </w:rPr>
      </w:pPr>
      <w:r>
        <w:rPr>
          <w:rFonts w:hint="eastAsia" w:ascii="宋体" w:hAnsi="宋体"/>
          <w:sz w:val="24"/>
        </w:rPr>
        <w:t>33.投标人质疑</w:t>
      </w:r>
    </w:p>
    <w:p>
      <w:pPr>
        <w:spacing w:line="360" w:lineRule="auto"/>
        <w:ind w:firstLine="480" w:firstLineChars="200"/>
        <w:rPr>
          <w:rFonts w:ascii="宋体" w:hAnsi="宋体"/>
          <w:sz w:val="24"/>
        </w:rPr>
      </w:pPr>
      <w:r>
        <w:rPr>
          <w:rFonts w:hint="eastAsia" w:ascii="宋体" w:hAnsi="宋体"/>
          <w:sz w:val="24"/>
        </w:rPr>
        <w:t>33.1投标人认为招标文件、采购过程和中标、成交结果使自己的权益受到损害的，可以在相关公告发布之日起七个工作日内，以书面形式向招标单位提出质疑。</w:t>
      </w:r>
    </w:p>
    <w:p>
      <w:pPr>
        <w:spacing w:line="360" w:lineRule="auto"/>
        <w:ind w:firstLine="480" w:firstLineChars="200"/>
        <w:rPr>
          <w:rFonts w:ascii="宋体" w:hAnsi="宋体"/>
          <w:sz w:val="24"/>
        </w:rPr>
      </w:pPr>
      <w:r>
        <w:rPr>
          <w:rFonts w:hint="eastAsia" w:ascii="宋体" w:hAnsi="宋体"/>
          <w:sz w:val="24"/>
        </w:rPr>
        <w:t>33.2投标人提交的质疑书需一式三份，由法定代表人签字（或盖章）并加盖单位公章。质疑书至少应包括下列主要内容:</w:t>
      </w:r>
    </w:p>
    <w:p>
      <w:pPr>
        <w:spacing w:line="360" w:lineRule="auto"/>
        <w:ind w:firstLine="480" w:firstLineChars="200"/>
        <w:rPr>
          <w:rFonts w:ascii="宋体" w:hAnsi="宋体"/>
          <w:sz w:val="24"/>
        </w:rPr>
      </w:pPr>
      <w:r>
        <w:rPr>
          <w:rFonts w:hint="eastAsia" w:ascii="宋体" w:hAnsi="宋体"/>
          <w:sz w:val="24"/>
        </w:rPr>
        <w:t>（1）质疑人的名称、地址、邮政编码、联系人、联系电话，以及被质疑人名称及联系方式；</w:t>
      </w:r>
    </w:p>
    <w:p>
      <w:pPr>
        <w:spacing w:line="360" w:lineRule="auto"/>
        <w:ind w:firstLine="480" w:firstLineChars="200"/>
        <w:rPr>
          <w:rFonts w:ascii="宋体" w:hAnsi="宋体"/>
          <w:sz w:val="24"/>
        </w:rPr>
      </w:pPr>
      <w:r>
        <w:rPr>
          <w:rFonts w:hint="eastAsia" w:ascii="宋体" w:hAnsi="宋体"/>
          <w:sz w:val="24"/>
        </w:rPr>
        <w:t xml:space="preserve">（2）被质疑采购项目名称、编号及采购内容； </w:t>
      </w:r>
    </w:p>
    <w:p>
      <w:pPr>
        <w:spacing w:line="360" w:lineRule="auto"/>
        <w:ind w:firstLine="480" w:firstLineChars="200"/>
        <w:rPr>
          <w:rFonts w:ascii="宋体" w:hAnsi="宋体"/>
          <w:sz w:val="24"/>
        </w:rPr>
      </w:pPr>
      <w:r>
        <w:rPr>
          <w:rFonts w:hint="eastAsia" w:ascii="宋体" w:hAnsi="宋体"/>
          <w:sz w:val="24"/>
        </w:rPr>
        <w:t>（3）具体的质疑事项及事实依据；</w:t>
      </w:r>
    </w:p>
    <w:p>
      <w:pPr>
        <w:spacing w:line="360" w:lineRule="auto"/>
        <w:ind w:firstLine="480" w:firstLineChars="200"/>
        <w:rPr>
          <w:rFonts w:ascii="宋体" w:hAnsi="宋体"/>
          <w:sz w:val="24"/>
        </w:rPr>
      </w:pPr>
      <w:r>
        <w:rPr>
          <w:rFonts w:hint="eastAsia" w:ascii="宋体" w:hAnsi="宋体"/>
          <w:sz w:val="24"/>
        </w:rPr>
        <w:t>（4）认为自己合法权益受到损害或可能受到损害的相关证据材料；</w:t>
      </w:r>
    </w:p>
    <w:p>
      <w:pPr>
        <w:spacing w:line="360" w:lineRule="auto"/>
        <w:ind w:firstLine="480" w:firstLineChars="200"/>
        <w:rPr>
          <w:rFonts w:ascii="宋体" w:hAnsi="宋体"/>
          <w:sz w:val="24"/>
        </w:rPr>
      </w:pPr>
      <w:r>
        <w:rPr>
          <w:rFonts w:hint="eastAsia" w:ascii="宋体" w:hAnsi="宋体"/>
          <w:sz w:val="24"/>
        </w:rPr>
        <w:t>（5）提出质疑的日期。</w:t>
      </w:r>
    </w:p>
    <w:p>
      <w:pPr>
        <w:spacing w:line="360" w:lineRule="auto"/>
        <w:ind w:firstLine="480" w:firstLineChars="200"/>
        <w:rPr>
          <w:rFonts w:ascii="宋体" w:hAnsi="宋体"/>
          <w:sz w:val="24"/>
        </w:rPr>
      </w:pPr>
      <w:r>
        <w:rPr>
          <w:rFonts w:hint="eastAsia" w:ascii="宋体" w:hAnsi="宋体"/>
          <w:sz w:val="24"/>
        </w:rPr>
        <w:t>33.3招标单位应当在收到投标人的书面质疑后七个工作日内作出答复，并以书面形式通知质疑投标人和其他与质疑处理结果有利害关系的政府采购当事人，但答复的内容不得涉及商业秘密。</w:t>
      </w:r>
    </w:p>
    <w:p>
      <w:pPr>
        <w:spacing w:line="360" w:lineRule="auto"/>
        <w:ind w:firstLine="480" w:firstLineChars="200"/>
        <w:rPr>
          <w:rFonts w:ascii="宋体" w:hAnsi="宋体"/>
          <w:sz w:val="24"/>
        </w:rPr>
      </w:pPr>
      <w:r>
        <w:rPr>
          <w:rFonts w:hint="eastAsia" w:ascii="宋体" w:hAnsi="宋体"/>
          <w:sz w:val="24"/>
        </w:rPr>
        <w:t>34.投标人投诉</w:t>
      </w:r>
    </w:p>
    <w:p>
      <w:pPr>
        <w:spacing w:line="360" w:lineRule="auto"/>
        <w:ind w:firstLine="480" w:firstLineChars="200"/>
        <w:rPr>
          <w:rFonts w:ascii="宋体" w:hAnsi="宋体"/>
          <w:sz w:val="24"/>
        </w:rPr>
      </w:pPr>
      <w:r>
        <w:rPr>
          <w:rFonts w:hint="eastAsia" w:ascii="宋体" w:hAnsi="宋体"/>
          <w:sz w:val="24"/>
        </w:rPr>
        <w:t>质疑投标人对招标单位的答复不满意或者招标单位未在规定的时间内作出答复的，可以在答复期满后十五个工作日内向监督部门提出投诉。</w:t>
      </w:r>
    </w:p>
    <w:p>
      <w:pPr>
        <w:adjustRightInd w:val="0"/>
        <w:snapToGrid w:val="0"/>
        <w:spacing w:line="360" w:lineRule="auto"/>
        <w:jc w:val="center"/>
        <w:outlineLvl w:val="0"/>
        <w:rPr>
          <w:rFonts w:ascii="宋体" w:hAnsi="宋体"/>
          <w:sz w:val="36"/>
          <w:szCs w:val="36"/>
        </w:rPr>
      </w:pPr>
      <w:r>
        <w:rPr>
          <w:rFonts w:hint="eastAsia" w:ascii="宋体" w:hAnsi="宋体"/>
          <w:sz w:val="36"/>
          <w:szCs w:val="36"/>
        </w:rPr>
        <w:t>十、解释权</w:t>
      </w:r>
    </w:p>
    <w:p>
      <w:pPr>
        <w:adjustRightInd w:val="0"/>
        <w:snapToGrid w:val="0"/>
        <w:spacing w:line="360" w:lineRule="auto"/>
        <w:ind w:firstLine="480" w:firstLineChars="200"/>
        <w:jc w:val="left"/>
        <w:outlineLvl w:val="0"/>
        <w:rPr>
          <w:rFonts w:ascii="宋体" w:hAnsi="宋体"/>
          <w:bCs/>
          <w:sz w:val="36"/>
          <w:szCs w:val="36"/>
        </w:rPr>
      </w:pPr>
      <w:r>
        <w:rPr>
          <w:rFonts w:hint="eastAsia" w:ascii="宋体" w:hAnsi="宋体"/>
          <w:sz w:val="24"/>
        </w:rPr>
        <w:t>涉及本次招标文件的解释权，属于招标单位杭州市物业服务和维修资金管理中心（杭州市白蚁防治研究所）。</w:t>
      </w:r>
      <w:r>
        <w:rPr>
          <w:rFonts w:ascii="宋体" w:hAnsi="宋体"/>
          <w:bCs/>
          <w:sz w:val="36"/>
          <w:szCs w:val="36"/>
        </w:rPr>
        <w:br w:type="page"/>
      </w:r>
      <w:r>
        <w:rPr>
          <w:rFonts w:hint="eastAsia" w:ascii="宋体" w:hAnsi="宋体"/>
          <w:bCs/>
          <w:sz w:val="36"/>
          <w:szCs w:val="36"/>
        </w:rPr>
        <w:t>第三部分 评标办法及评分标准</w:t>
      </w:r>
    </w:p>
    <w:p>
      <w:pPr>
        <w:spacing w:line="440" w:lineRule="exact"/>
        <w:ind w:firstLine="420"/>
        <w:rPr>
          <w:rFonts w:ascii="宋体" w:hAnsi="宋体"/>
          <w:sz w:val="24"/>
        </w:rPr>
      </w:pPr>
      <w:r>
        <w:rPr>
          <w:rFonts w:hint="eastAsia" w:ascii="宋体" w:hAnsi="宋体"/>
          <w:sz w:val="24"/>
        </w:rPr>
        <w:t>根据</w:t>
      </w:r>
      <w:r>
        <w:rPr>
          <w:rFonts w:hint="eastAsia" w:ascii="宋体" w:hAnsi="宋体" w:cs="仿宋_GB2312"/>
          <w:bCs/>
          <w:kern w:val="0"/>
          <w:sz w:val="24"/>
          <w:lang w:val="zh-CN"/>
        </w:rPr>
        <w:t>《杭州市市级行政事业单位公款竞争性存放管理暂行办法》（杭政办函【2015】117号）、《杭州市财政局关于进一步规范市级行政事业单位公款竞争性存放管理的通知》（杭财预执【2018】27号）、《杭州市人民政府办公厅转发市财政局市金融办关于杭州市市级行政事业单位公款竞争性存放实施细则（试行）的通知》（杭政办函【2019】48号）</w:t>
      </w:r>
      <w:r>
        <w:rPr>
          <w:rFonts w:hint="eastAsia" w:ascii="宋体" w:hAnsi="宋体"/>
          <w:sz w:val="24"/>
        </w:rPr>
        <w:t>等有关规定，结合本项目的实际情况，按照公平、公正、科学、择优的原则，制定本评标办法。</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由评标委员会对所有投标单位进行资格性审查和符合性审查,对通过审查的投标人分标段做进一步评审。</w:t>
      </w:r>
    </w:p>
    <w:p>
      <w:pPr>
        <w:widowControl/>
        <w:spacing w:line="440" w:lineRule="exact"/>
        <w:ind w:firstLine="420"/>
        <w:jc w:val="left"/>
        <w:rPr>
          <w:rFonts w:ascii="微软雅黑" w:hAnsi="微软雅黑" w:eastAsia="微软雅黑" w:cs="微软雅黑"/>
          <w:kern w:val="0"/>
          <w:sz w:val="24"/>
        </w:rPr>
      </w:pPr>
      <w:r>
        <w:rPr>
          <w:rFonts w:hint="eastAsia" w:ascii="宋体" w:hAnsi="宋体"/>
          <w:kern w:val="0"/>
          <w:sz w:val="24"/>
        </w:rPr>
        <w:t>定期存款招标的评标方法统一采用综合评分法，评标委员会将对各投标人的经营状态、利率水平、经济发展贡献、服务水平等方面进行综合评审。按最终综合得分由高到低顺序排列确定</w:t>
      </w:r>
      <w:r>
        <w:rPr>
          <w:rFonts w:hint="eastAsia" w:ascii="宋体" w:hAnsi="宋体"/>
          <w:b/>
          <w:kern w:val="0"/>
          <w:sz w:val="24"/>
        </w:rPr>
        <w:t>各4家预中标银行</w:t>
      </w:r>
      <w:r>
        <w:rPr>
          <w:rFonts w:hint="eastAsia" w:ascii="宋体" w:hAnsi="宋体"/>
          <w:kern w:val="0"/>
          <w:sz w:val="24"/>
        </w:rPr>
        <w:t>。</w:t>
      </w:r>
      <w:r>
        <w:rPr>
          <w:rFonts w:hint="eastAsia" w:ascii="宋体" w:hAnsi="宋体"/>
          <w:b/>
          <w:kern w:val="0"/>
          <w:sz w:val="24"/>
          <w:u w:val="single"/>
        </w:rPr>
        <w:t>综合得分=</w:t>
      </w:r>
      <w:r>
        <w:rPr>
          <w:rFonts w:ascii="宋体" w:hAnsi="宋体"/>
          <w:b/>
          <w:kern w:val="0"/>
          <w:sz w:val="24"/>
          <w:u w:val="single"/>
        </w:rPr>
        <w:t>经营状况</w:t>
      </w:r>
      <w:r>
        <w:rPr>
          <w:rFonts w:hint="eastAsia" w:ascii="宋体" w:hAnsi="宋体"/>
          <w:b/>
          <w:kern w:val="0"/>
          <w:sz w:val="24"/>
          <w:u w:val="single"/>
        </w:rPr>
        <w:t>+利率水平+</w:t>
      </w:r>
      <w:r>
        <w:rPr>
          <w:rFonts w:ascii="宋体" w:hAnsi="宋体"/>
          <w:b/>
          <w:kern w:val="0"/>
          <w:sz w:val="24"/>
          <w:u w:val="single"/>
        </w:rPr>
        <w:t>经济</w:t>
      </w:r>
      <w:r>
        <w:rPr>
          <w:rFonts w:hint="eastAsia" w:ascii="宋体" w:hAnsi="宋体"/>
          <w:b/>
          <w:kern w:val="0"/>
          <w:sz w:val="24"/>
          <w:u w:val="single"/>
        </w:rPr>
        <w:t>发展</w:t>
      </w:r>
      <w:r>
        <w:rPr>
          <w:rFonts w:ascii="宋体" w:hAnsi="宋体"/>
          <w:b/>
          <w:kern w:val="0"/>
          <w:sz w:val="24"/>
          <w:u w:val="single"/>
        </w:rPr>
        <w:t>贡献</w:t>
      </w:r>
      <w:r>
        <w:rPr>
          <w:rFonts w:hint="eastAsia" w:ascii="宋体" w:hAnsi="宋体"/>
          <w:b/>
          <w:kern w:val="0"/>
          <w:sz w:val="24"/>
          <w:u w:val="single"/>
        </w:rPr>
        <w:t>+服务水平，满分为100分。</w:t>
      </w:r>
      <w:r>
        <w:rPr>
          <w:rFonts w:hint="eastAsia" w:ascii="宋体" w:hAnsi="宋体"/>
          <w:kern w:val="0"/>
          <w:sz w:val="24"/>
        </w:rPr>
        <w:t>综合得分相同的，按投标人的服务水平得分高低顺序排列，并形成评标意见。若综合得分且服务水平得分均相同的，由评标委员会按少数服从多数的原则投票表决，得票数多的优先。</w:t>
      </w:r>
    </w:p>
    <w:p>
      <w:pPr>
        <w:spacing w:line="440" w:lineRule="exact"/>
        <w:ind w:firstLine="420"/>
        <w:rPr>
          <w:rFonts w:hAnsi="Calibri"/>
          <w:sz w:val="24"/>
        </w:rPr>
      </w:pPr>
      <w:r>
        <w:rPr>
          <w:rFonts w:hint="eastAsia" w:ascii="宋体" w:hAnsi="宋体"/>
          <w:sz w:val="24"/>
        </w:rPr>
        <w:t>评标专家应对投标利率水平指标进行全面审阅和对</w:t>
      </w:r>
      <w:r>
        <w:rPr>
          <w:rFonts w:hint="eastAsia" w:ascii="宋体" w:hAnsi="宋体"/>
          <w:b/>
          <w:sz w:val="24"/>
        </w:rPr>
        <w:t>比分析，认为投标利率出现异常时，有权要求投标人在评标期间对投标报价的详细组成等事项做出解释和澄清，并确认其投标报价是否有效</w:t>
      </w:r>
      <w:r>
        <w:rPr>
          <w:rFonts w:hint="eastAsia" w:hAnsi="Calibri"/>
          <w:b/>
          <w:sz w:val="24"/>
        </w:rPr>
        <w:t>。</w:t>
      </w:r>
      <w:r>
        <w:rPr>
          <w:rFonts w:hint="eastAsia" w:hAnsi="Calibri"/>
          <w:sz w:val="24"/>
        </w:rPr>
        <w:t>凡属招标文件的原因造成报价口径范围不一致的，应调整投标人报价，但因投标人自身失误造成多算、少算、漏算的，不得调整。</w:t>
      </w: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spacing w:line="440" w:lineRule="exact"/>
        <w:ind w:firstLine="420"/>
        <w:rPr>
          <w:rFonts w:hAnsi="Calibri"/>
          <w:sz w:val="24"/>
        </w:rPr>
      </w:pPr>
    </w:p>
    <w:p>
      <w:pPr>
        <w:widowControl/>
        <w:spacing w:line="360" w:lineRule="auto"/>
        <w:ind w:firstLine="480" w:firstLineChars="200"/>
        <w:jc w:val="left"/>
        <w:rPr>
          <w:rFonts w:hAnsi="宋体"/>
          <w:sz w:val="24"/>
        </w:rPr>
      </w:pPr>
    </w:p>
    <w:tbl>
      <w:tblPr>
        <w:tblStyle w:val="4"/>
        <w:tblpPr w:leftFromText="180" w:rightFromText="180" w:vertAnchor="text" w:horzAnchor="page" w:tblpX="1881" w:tblpY="564"/>
        <w:tblOverlap w:val="never"/>
        <w:tblW w:w="8699" w:type="dxa"/>
        <w:tblInd w:w="0" w:type="dxa"/>
        <w:tblLayout w:type="fixed"/>
        <w:tblCellMar>
          <w:top w:w="0" w:type="dxa"/>
          <w:left w:w="108" w:type="dxa"/>
          <w:bottom w:w="0" w:type="dxa"/>
          <w:right w:w="108" w:type="dxa"/>
        </w:tblCellMar>
      </w:tblPr>
      <w:tblGrid>
        <w:gridCol w:w="1016"/>
        <w:gridCol w:w="141"/>
        <w:gridCol w:w="1418"/>
        <w:gridCol w:w="709"/>
        <w:gridCol w:w="5415"/>
      </w:tblGrid>
      <w:tr>
        <w:tblPrEx>
          <w:tblCellMar>
            <w:top w:w="0" w:type="dxa"/>
            <w:left w:w="108" w:type="dxa"/>
            <w:bottom w:w="0" w:type="dxa"/>
            <w:right w:w="108" w:type="dxa"/>
          </w:tblCellMar>
        </w:tblPrEx>
        <w:trPr>
          <w:trHeight w:val="683" w:hRule="atLeast"/>
          <w:tblHeader/>
        </w:trPr>
        <w:tc>
          <w:tcPr>
            <w:tcW w:w="2575" w:type="dxa"/>
            <w:gridSpan w:val="3"/>
            <w:tcBorders>
              <w:top w:val="single" w:color="auto" w:sz="8" w:space="0"/>
              <w:left w:val="single" w:color="auto" w:sz="8" w:space="0"/>
              <w:bottom w:val="single" w:color="auto" w:sz="4" w:space="0"/>
              <w:right w:val="single" w:color="auto" w:sz="4"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评分指标</w:t>
            </w:r>
          </w:p>
        </w:tc>
        <w:tc>
          <w:tcPr>
            <w:tcW w:w="709" w:type="dxa"/>
            <w:tcBorders>
              <w:top w:val="single" w:color="auto" w:sz="8" w:space="0"/>
              <w:left w:val="nil"/>
              <w:bottom w:val="single" w:color="auto" w:sz="4" w:space="0"/>
              <w:right w:val="single" w:color="auto" w:sz="4"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分值</w:t>
            </w:r>
          </w:p>
        </w:tc>
        <w:tc>
          <w:tcPr>
            <w:tcW w:w="5415" w:type="dxa"/>
            <w:tcBorders>
              <w:top w:val="single" w:color="auto" w:sz="8" w:space="0"/>
              <w:left w:val="nil"/>
              <w:bottom w:val="single" w:color="auto" w:sz="4" w:space="0"/>
              <w:right w:val="single" w:color="auto" w:sz="8" w:space="0"/>
            </w:tcBorders>
            <w:noWrap/>
            <w:vAlign w:val="center"/>
          </w:tcPr>
          <w:p>
            <w:pPr>
              <w:widowControl/>
              <w:snapToGrid w:val="0"/>
              <w:spacing w:line="336" w:lineRule="auto"/>
              <w:jc w:val="center"/>
              <w:rPr>
                <w:rFonts w:ascii="黑体" w:hAnsi="黑体" w:eastAsia="黑体" w:cs="黑体"/>
                <w:spacing w:val="-6"/>
                <w:kern w:val="0"/>
                <w:sz w:val="24"/>
              </w:rPr>
            </w:pPr>
            <w:r>
              <w:rPr>
                <w:rFonts w:hint="eastAsia" w:ascii="黑体" w:hAnsi="黑体" w:eastAsia="黑体" w:cs="黑体"/>
                <w:spacing w:val="-6"/>
                <w:kern w:val="0"/>
                <w:sz w:val="24"/>
              </w:rPr>
              <w:t>说     明</w:t>
            </w:r>
          </w:p>
        </w:tc>
      </w:tr>
      <w:tr>
        <w:tblPrEx>
          <w:tblCellMar>
            <w:top w:w="0" w:type="dxa"/>
            <w:left w:w="108" w:type="dxa"/>
            <w:bottom w:w="0" w:type="dxa"/>
            <w:right w:w="108" w:type="dxa"/>
          </w:tblCellMar>
        </w:tblPrEx>
        <w:tc>
          <w:tcPr>
            <w:tcW w:w="1016" w:type="dxa"/>
            <w:vMerge w:val="restart"/>
            <w:tcBorders>
              <w:top w:val="nil"/>
              <w:left w:val="single" w:color="auto" w:sz="4" w:space="0"/>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投标银行经营状  况</w:t>
            </w:r>
          </w:p>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（9分）</w:t>
            </w:r>
          </w:p>
        </w:tc>
        <w:tc>
          <w:tcPr>
            <w:tcW w:w="1559" w:type="dxa"/>
            <w:gridSpan w:val="2"/>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不良贷款率</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对不良贷款率</w:t>
            </w:r>
            <w:r>
              <w:rPr>
                <w:rFonts w:hint="eastAsia" w:ascii="宋体" w:hAnsi="宋体" w:cs="仿宋_GB2312"/>
                <w:bCs/>
                <w:spacing w:val="-6"/>
                <w:kern w:val="0"/>
                <w:sz w:val="24"/>
              </w:rPr>
              <w:t>排名计算得分。第1名得满分，每递减一名扣减的分值为“该项分值/竞标银行数量”。</w:t>
            </w:r>
          </w:p>
        </w:tc>
      </w:tr>
      <w:tr>
        <w:tblPrEx>
          <w:tblCellMar>
            <w:top w:w="0" w:type="dxa"/>
            <w:left w:w="108" w:type="dxa"/>
            <w:bottom w:w="0" w:type="dxa"/>
            <w:right w:w="108" w:type="dxa"/>
          </w:tblCellMar>
        </w:tblPrEx>
        <w:tc>
          <w:tcPr>
            <w:tcW w:w="1016" w:type="dxa"/>
            <w:vMerge w:val="continue"/>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拨备覆盖率</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对拨备覆盖率</w:t>
            </w:r>
            <w:r>
              <w:rPr>
                <w:rFonts w:hint="eastAsia" w:ascii="宋体" w:hAnsi="宋体" w:cs="仿宋_GB2312"/>
                <w:bCs/>
                <w:spacing w:val="-6"/>
                <w:kern w:val="0"/>
                <w:sz w:val="24"/>
              </w:rPr>
              <w:t>排名计算得分。第1名得满分，每递减一名扣减的分值为“该项分值/竞标银行数量”。</w:t>
            </w:r>
          </w:p>
        </w:tc>
      </w:tr>
      <w:tr>
        <w:tblPrEx>
          <w:tblCellMar>
            <w:top w:w="0" w:type="dxa"/>
            <w:left w:w="108" w:type="dxa"/>
            <w:bottom w:w="0" w:type="dxa"/>
            <w:right w:w="108" w:type="dxa"/>
          </w:tblCellMar>
        </w:tblPrEx>
        <w:trPr>
          <w:trHeight w:val="604" w:hRule="atLeast"/>
        </w:trPr>
        <w:tc>
          <w:tcPr>
            <w:tcW w:w="1016" w:type="dxa"/>
            <w:vMerge w:val="continue"/>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人行综合评价</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人行综合评价A级3分、B级2分、其他1分。</w:t>
            </w:r>
          </w:p>
        </w:tc>
      </w:tr>
      <w:tr>
        <w:tblPrEx>
          <w:tblCellMar>
            <w:top w:w="0" w:type="dxa"/>
            <w:left w:w="108" w:type="dxa"/>
            <w:bottom w:w="0" w:type="dxa"/>
            <w:right w:w="108" w:type="dxa"/>
          </w:tblCellMar>
        </w:tblPrEx>
        <w:tc>
          <w:tcPr>
            <w:tcW w:w="2575" w:type="dxa"/>
            <w:gridSpan w:val="3"/>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投标利率水平（10分）</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CellMar>
            <w:top w:w="0" w:type="dxa"/>
            <w:left w:w="108" w:type="dxa"/>
            <w:bottom w:w="0" w:type="dxa"/>
            <w:right w:w="108" w:type="dxa"/>
          </w:tblCellMar>
        </w:tblPrEx>
        <w:tc>
          <w:tcPr>
            <w:tcW w:w="1157" w:type="dxa"/>
            <w:gridSpan w:val="2"/>
            <w:vMerge w:val="restart"/>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对地方经济贡献度</w:t>
            </w:r>
          </w:p>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（54分）</w:t>
            </w: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民营企业贷款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对全市民营企业贷款额排名(3分)、全市民营企业贷款额占贷款总量比例排名(3分)、全市民营企业贷款增幅排名（4分）</w:t>
            </w:r>
            <w:r>
              <w:rPr>
                <w:rFonts w:hint="eastAsia" w:ascii="宋体" w:hAnsi="宋体" w:cs="仿宋_GB2312"/>
                <w:bCs/>
                <w:spacing w:val="-6"/>
                <w:sz w:val="24"/>
              </w:rPr>
              <w:t>分别计算得分</w:t>
            </w:r>
            <w:r>
              <w:rPr>
                <w:rFonts w:hint="eastAsia" w:ascii="宋体" w:hAnsi="宋体" w:cs="仿宋_GB2312"/>
                <w:bCs/>
                <w:spacing w:val="-6"/>
                <w:kern w:val="0"/>
                <w:sz w:val="24"/>
              </w:rPr>
              <w:t>。第1名得满分，每递减一名扣减的分值为“该项分值/竞标银行数量”。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小微企业贷款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对全市小微企业贷款额排名(3分)、全市小微企业贷款额占贷款总量比例排名(3分)、全市小微企业贷款增幅排名（4分）分别计算得分。第1名得满分，每递减一名扣减的分值为“该项分值/竞标银行数量”。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制造业贷款</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对全市制造业贷款额排名(3分)、全市制造企业贷款额占贷款总量比例排名(3分)、全市制造业贷款增幅排名（4分）分别计算得分。第1名得满分，每递减一名扣减的分值为“该项分值/竞标银行数量”。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债务融资工具承销额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4</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对全市债务融资工具承销额排名计算得分。第1名得满分，每递减一名扣减的分值为“该项分值/竞标银行数量”。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国有控股企业贷款额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对全市国有控股企业贷款额排名（5分）、全市国有控股企业贷款增幅排名（5分）分别计算得分。第1名得满分，每递减一名扣减的分值为“该项分值/竞标银行数量”。</w:t>
            </w:r>
          </w:p>
        </w:tc>
      </w:tr>
      <w:tr>
        <w:tblPrEx>
          <w:tblCellMar>
            <w:top w:w="0" w:type="dxa"/>
            <w:left w:w="108" w:type="dxa"/>
            <w:bottom w:w="0" w:type="dxa"/>
            <w:right w:w="108" w:type="dxa"/>
          </w:tblCellMar>
        </w:tblPrEx>
        <w:tc>
          <w:tcPr>
            <w:tcW w:w="1157" w:type="dxa"/>
            <w:gridSpan w:val="2"/>
            <w:vMerge w:val="continue"/>
            <w:tcBorders>
              <w:top w:val="nil"/>
              <w:left w:val="single" w:color="auto" w:sz="4" w:space="0"/>
              <w:bottom w:val="single" w:color="000000"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p>
        </w:tc>
        <w:tc>
          <w:tcPr>
            <w:tcW w:w="1418"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纳税额</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10</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对全省纳税额（</w:t>
            </w:r>
            <w:r>
              <w:rPr>
                <w:rFonts w:hint="eastAsia" w:ascii="宋体" w:hAnsi="宋体" w:cs="仿宋_GB2312"/>
                <w:bCs/>
                <w:spacing w:val="-6"/>
                <w:sz w:val="24"/>
              </w:rPr>
              <w:t>不含宁波）</w:t>
            </w:r>
            <w:r>
              <w:rPr>
                <w:rFonts w:hint="eastAsia" w:ascii="宋体" w:hAnsi="宋体" w:cs="仿宋_GB2312"/>
                <w:bCs/>
                <w:spacing w:val="-6"/>
                <w:kern w:val="0"/>
                <w:sz w:val="24"/>
              </w:rPr>
              <w:t>排名（5分）、全市纳税额排名（5分）分别计算得分。第1名得满分，每递减一名扣减的分值为“该项分值/竞标银行数量”。</w:t>
            </w:r>
          </w:p>
        </w:tc>
      </w:tr>
      <w:tr>
        <w:tblPrEx>
          <w:tblCellMar>
            <w:top w:w="0" w:type="dxa"/>
            <w:left w:w="108" w:type="dxa"/>
            <w:bottom w:w="0" w:type="dxa"/>
            <w:right w:w="108" w:type="dxa"/>
          </w:tblCellMar>
        </w:tblPrEx>
        <w:trPr>
          <w:trHeight w:val="1138" w:hRule="atLeast"/>
        </w:trPr>
        <w:tc>
          <w:tcPr>
            <w:tcW w:w="2575" w:type="dxa"/>
            <w:gridSpan w:val="3"/>
            <w:tcBorders>
              <w:top w:val="nil"/>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cs="仿宋_GB2312"/>
                <w:bCs/>
                <w:spacing w:val="-6"/>
                <w:sz w:val="24"/>
              </w:rPr>
              <w:t>在杭银行机构支持我市经济社会发展考核评价结果</w:t>
            </w:r>
          </w:p>
          <w:p>
            <w:pPr>
              <w:widowControl/>
              <w:snapToGrid w:val="0"/>
              <w:spacing w:line="264" w:lineRule="auto"/>
              <w:jc w:val="center"/>
              <w:rPr>
                <w:rFonts w:ascii="宋体" w:hAnsi="宋体" w:cs="仿宋_GB2312"/>
                <w:bCs/>
                <w:spacing w:val="-6"/>
                <w:sz w:val="24"/>
              </w:rPr>
            </w:pPr>
            <w:r>
              <w:rPr>
                <w:rFonts w:hint="eastAsia" w:ascii="宋体" w:hAnsi="宋体" w:cs="仿宋_GB2312"/>
                <w:bCs/>
                <w:spacing w:val="-6"/>
                <w:sz w:val="24"/>
              </w:rPr>
              <w:t>（12分）</w:t>
            </w:r>
          </w:p>
        </w:tc>
        <w:tc>
          <w:tcPr>
            <w:tcW w:w="709" w:type="dxa"/>
            <w:tcBorders>
              <w:top w:val="nil"/>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12</w:t>
            </w:r>
          </w:p>
        </w:tc>
        <w:tc>
          <w:tcPr>
            <w:tcW w:w="5415" w:type="dxa"/>
            <w:tcBorders>
              <w:top w:val="nil"/>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sz w:val="24"/>
              </w:rPr>
              <w:t>反映市政府对在杭银行机构支持我市经济社会发展考核评价结果，一等奖12分，二等奖9分，三等奖6分。</w:t>
            </w:r>
          </w:p>
        </w:tc>
      </w:tr>
      <w:tr>
        <w:tblPrEx>
          <w:tblCellMar>
            <w:top w:w="0" w:type="dxa"/>
            <w:left w:w="108" w:type="dxa"/>
            <w:bottom w:w="0" w:type="dxa"/>
            <w:right w:w="108" w:type="dxa"/>
          </w:tblCellMar>
        </w:tblPrEx>
        <w:tc>
          <w:tcPr>
            <w:tcW w:w="1157" w:type="dxa"/>
            <w:gridSpan w:val="2"/>
            <w:vMerge w:val="restart"/>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cs="仿宋_GB2312"/>
                <w:bCs/>
                <w:spacing w:val="-6"/>
                <w:kern w:val="0"/>
                <w:sz w:val="24"/>
              </w:rPr>
              <w:t>服务水平指标（15分）</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服</w:t>
            </w:r>
            <w:r>
              <w:rPr>
                <w:rFonts w:ascii="宋体" w:hAnsi="宋体"/>
                <w:sz w:val="24"/>
              </w:rPr>
              <w:t>务费用减免等银行服务优惠措施</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1</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根据提供的服务费用情况及优惠措施费用清单进行评分，0-1分，</w:t>
            </w:r>
            <w:r>
              <w:rPr>
                <w:rFonts w:ascii="宋体" w:hAnsi="宋体"/>
                <w:sz w:val="24"/>
              </w:rPr>
              <w:t>费用</w:t>
            </w:r>
            <w:r>
              <w:rPr>
                <w:rFonts w:hint="eastAsia" w:ascii="宋体" w:hAnsi="宋体"/>
                <w:sz w:val="24"/>
              </w:rPr>
              <w:t>全免的为满分，非全免的不得分。</w:t>
            </w:r>
          </w:p>
        </w:tc>
      </w:tr>
      <w:tr>
        <w:tblPrEx>
          <w:tblCellMar>
            <w:top w:w="0" w:type="dxa"/>
            <w:left w:w="108" w:type="dxa"/>
            <w:bottom w:w="0" w:type="dxa"/>
            <w:right w:w="108" w:type="dxa"/>
          </w:tblCellMar>
        </w:tblPrEx>
        <w:tc>
          <w:tcPr>
            <w:tcW w:w="1157" w:type="dxa"/>
            <w:gridSpan w:val="2"/>
            <w:vMerge w:val="continue"/>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储户风险保障方案</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2</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确保账户资金安全措施，提供相应的储户风险保障方案。根据方案是否完善，内控制度是否严谨等情况进行综合评分，0-2分。</w:t>
            </w:r>
          </w:p>
        </w:tc>
      </w:tr>
      <w:tr>
        <w:tblPrEx>
          <w:tblCellMar>
            <w:top w:w="0" w:type="dxa"/>
            <w:left w:w="108" w:type="dxa"/>
            <w:bottom w:w="0" w:type="dxa"/>
            <w:right w:w="108" w:type="dxa"/>
          </w:tblCellMar>
        </w:tblPrEx>
        <w:tc>
          <w:tcPr>
            <w:tcW w:w="1157" w:type="dxa"/>
            <w:gridSpan w:val="2"/>
            <w:vMerge w:val="continue"/>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sz w:val="24"/>
              </w:rPr>
            </w:pPr>
            <w:r>
              <w:rPr>
                <w:rFonts w:ascii="宋体" w:hAnsi="宋体"/>
                <w:sz w:val="24"/>
              </w:rPr>
              <w:t>定期存款提前支取的计息方案</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color w:val="FF0000"/>
                <w:spacing w:val="-6"/>
                <w:kern w:val="0"/>
                <w:sz w:val="24"/>
              </w:rPr>
            </w:pPr>
            <w:r>
              <w:rPr>
                <w:rFonts w:hint="eastAsia" w:ascii="宋体" w:hAnsi="宋体" w:cs="仿宋_GB2312"/>
                <w:bCs/>
                <w:spacing w:val="-6"/>
                <w:kern w:val="0"/>
                <w:sz w:val="24"/>
              </w:rPr>
              <w:t>3</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sz w:val="24"/>
              </w:rPr>
            </w:pPr>
            <w:r>
              <w:rPr>
                <w:rFonts w:ascii="宋体" w:hAnsi="宋体"/>
                <w:sz w:val="24"/>
              </w:rPr>
              <w:t>投标人需提供提前支取定期存款的计息</w:t>
            </w:r>
            <w:r>
              <w:rPr>
                <w:rFonts w:hint="eastAsia" w:ascii="宋体" w:hAnsi="宋体"/>
                <w:sz w:val="24"/>
              </w:rPr>
              <w:t>方</w:t>
            </w:r>
            <w:r>
              <w:rPr>
                <w:rFonts w:ascii="宋体" w:hAnsi="宋体"/>
                <w:sz w:val="24"/>
              </w:rPr>
              <w:t>案。即招标人提前支取部分或全部本金定期存款时，按照该存款的实际存期、提供靠档利率</w:t>
            </w:r>
            <w:r>
              <w:rPr>
                <w:rFonts w:hint="eastAsia" w:ascii="宋体" w:hAnsi="宋体"/>
                <w:sz w:val="24"/>
              </w:rPr>
              <w:t>方案及未支付部分的计息方案等。0-3分。</w:t>
            </w:r>
          </w:p>
        </w:tc>
      </w:tr>
      <w:tr>
        <w:tblPrEx>
          <w:tblCellMar>
            <w:top w:w="0" w:type="dxa"/>
            <w:left w:w="108" w:type="dxa"/>
            <w:bottom w:w="0" w:type="dxa"/>
            <w:right w:w="108" w:type="dxa"/>
          </w:tblCellMar>
        </w:tblPrEx>
        <w:tc>
          <w:tcPr>
            <w:tcW w:w="1157" w:type="dxa"/>
            <w:gridSpan w:val="2"/>
            <w:vMerge w:val="continue"/>
            <w:tcBorders>
              <w:left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服务人员和服务方案</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7</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ind w:firstLine="240" w:firstLineChars="100"/>
              <w:jc w:val="left"/>
              <w:rPr>
                <w:rFonts w:ascii="宋体" w:hAnsi="宋体"/>
                <w:sz w:val="24"/>
              </w:rPr>
            </w:pPr>
            <w:r>
              <w:rPr>
                <w:rFonts w:hint="eastAsia" w:ascii="宋体" w:hAnsi="宋体"/>
                <w:sz w:val="24"/>
              </w:rPr>
              <w:t>1.关于本项目的服务（3分）：（1）拟派客户经理及服务团队的经验，包括项目负责人的基本情况和主要业绩等，0-0.5分；专业技术人员、业务辅导人员的结构和数量等，0-0.5分；（2）提供符合项目要求的信息系统、保密及解锁、对帐服务、账户查询、原路退款、电话咨询、网上银行等服务，0-1分；（3）提供服务质量的保证措施，保证项目进度的有效措施以及项目实施过程中突发事件处理机制与预案等，0-1分。</w:t>
            </w:r>
          </w:p>
          <w:p>
            <w:pPr>
              <w:ind w:firstLine="480" w:firstLineChars="200"/>
              <w:jc w:val="left"/>
              <w:rPr>
                <w:rFonts w:ascii="宋体" w:hAnsi="宋体"/>
                <w:kern w:val="0"/>
                <w:sz w:val="24"/>
              </w:rPr>
            </w:pPr>
            <w:r>
              <w:rPr>
                <w:rFonts w:hint="eastAsia" w:ascii="宋体" w:hAnsi="宋体"/>
                <w:sz w:val="24"/>
              </w:rPr>
              <w:t>2.</w:t>
            </w:r>
            <w:r>
              <w:rPr>
                <w:rFonts w:hint="eastAsia" w:ascii="宋体" w:hAnsi="宋体"/>
                <w:kern w:val="0"/>
                <w:sz w:val="24"/>
              </w:rPr>
              <w:t>关于以下服务（4分）：</w:t>
            </w:r>
            <w:r>
              <w:rPr>
                <w:rFonts w:hint="eastAsia" w:ascii="宋体" w:hAnsi="宋体"/>
                <w:sz w:val="24"/>
              </w:rPr>
              <w:t>承诺提供西湖区、拱墅区、钱塘新区范围内的各1个营业网点，提供白蚁防治知识等资料宣传服务，同时明确1名工作人员协助提供白蚁防治业务的咨询服务，</w:t>
            </w:r>
            <w:r>
              <w:rPr>
                <w:rFonts w:ascii="宋体" w:hAnsi="宋体"/>
                <w:sz w:val="24"/>
              </w:rPr>
              <w:t>提供1个网点得2分，2个得3分，3个得4分</w:t>
            </w:r>
            <w:r>
              <w:rPr>
                <w:rFonts w:hint="eastAsia" w:ascii="宋体" w:hAnsi="宋体"/>
                <w:sz w:val="24"/>
              </w:rPr>
              <w:t>。</w:t>
            </w:r>
          </w:p>
        </w:tc>
      </w:tr>
      <w:tr>
        <w:tblPrEx>
          <w:tblCellMar>
            <w:top w:w="0" w:type="dxa"/>
            <w:left w:w="108" w:type="dxa"/>
            <w:bottom w:w="0" w:type="dxa"/>
            <w:right w:w="108" w:type="dxa"/>
          </w:tblCellMar>
        </w:tblPrEx>
        <w:trPr>
          <w:trHeight w:val="1231" w:hRule="atLeast"/>
        </w:trPr>
        <w:tc>
          <w:tcPr>
            <w:tcW w:w="1157" w:type="dxa"/>
            <w:gridSpan w:val="2"/>
            <w:vMerge w:val="continue"/>
            <w:tcBorders>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kern w:val="0"/>
                <w:sz w:val="24"/>
              </w:rPr>
            </w:pPr>
            <w:r>
              <w:rPr>
                <w:rFonts w:hint="eastAsia" w:ascii="宋体" w:hAnsi="宋体"/>
                <w:sz w:val="24"/>
              </w:rPr>
              <w:t>以往账户</w:t>
            </w:r>
            <w:r>
              <w:rPr>
                <w:rFonts w:ascii="宋体" w:hAnsi="宋体"/>
                <w:sz w:val="24"/>
              </w:rPr>
              <w:t>服务</w:t>
            </w:r>
            <w:r>
              <w:rPr>
                <w:rFonts w:hint="eastAsia" w:ascii="宋体" w:hAnsi="宋体"/>
                <w:sz w:val="24"/>
              </w:rPr>
              <w:t>履约</w:t>
            </w:r>
            <w:r>
              <w:rPr>
                <w:rFonts w:ascii="宋体" w:hAnsi="宋体"/>
                <w:sz w:val="24"/>
              </w:rPr>
              <w:t>情况</w:t>
            </w:r>
          </w:p>
        </w:tc>
        <w:tc>
          <w:tcPr>
            <w:tcW w:w="709"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center"/>
              <w:rPr>
                <w:rFonts w:ascii="宋体" w:hAnsi="宋体" w:cs="仿宋_GB2312"/>
                <w:bCs/>
                <w:spacing w:val="-6"/>
                <w:kern w:val="0"/>
                <w:sz w:val="24"/>
              </w:rPr>
            </w:pPr>
            <w:r>
              <w:rPr>
                <w:rFonts w:hint="eastAsia" w:ascii="宋体" w:hAnsi="宋体" w:cs="仿宋_GB2312"/>
                <w:bCs/>
                <w:spacing w:val="-6"/>
                <w:kern w:val="0"/>
                <w:sz w:val="24"/>
              </w:rPr>
              <w:t>2</w:t>
            </w:r>
          </w:p>
        </w:tc>
        <w:tc>
          <w:tcPr>
            <w:tcW w:w="5415" w:type="dxa"/>
            <w:tcBorders>
              <w:top w:val="single" w:color="auto" w:sz="4" w:space="0"/>
              <w:left w:val="nil"/>
              <w:bottom w:val="single" w:color="auto" w:sz="4" w:space="0"/>
              <w:right w:val="single" w:color="auto" w:sz="4" w:space="0"/>
            </w:tcBorders>
            <w:noWrap/>
            <w:vAlign w:val="center"/>
          </w:tcPr>
          <w:p>
            <w:pPr>
              <w:widowControl/>
              <w:snapToGrid w:val="0"/>
              <w:spacing w:line="264" w:lineRule="auto"/>
              <w:jc w:val="left"/>
              <w:rPr>
                <w:rFonts w:ascii="宋体" w:hAnsi="宋体" w:cs="仿宋_GB2312"/>
                <w:bCs/>
                <w:spacing w:val="-6"/>
                <w:sz w:val="24"/>
              </w:rPr>
            </w:pPr>
            <w:r>
              <w:rPr>
                <w:rFonts w:hint="eastAsia" w:ascii="宋体" w:hAnsi="宋体"/>
                <w:sz w:val="24"/>
              </w:rPr>
              <w:t>投标人</w:t>
            </w:r>
            <w:r>
              <w:rPr>
                <w:rFonts w:hint="eastAsia" w:ascii="宋体" w:hAnsi="宋体"/>
                <w:sz w:val="24"/>
                <w:u w:val="single"/>
              </w:rPr>
              <w:t>2017-2019</w:t>
            </w:r>
            <w:r>
              <w:rPr>
                <w:rFonts w:hint="eastAsia" w:ascii="宋体" w:hAnsi="宋体"/>
                <w:sz w:val="24"/>
              </w:rPr>
              <w:t>年对招标单位及杭州地区类似机关、事业单位账户服务经验 。提供账户服务等证明材料,每提供一份证明材料得0.3分，最高得2分。</w:t>
            </w:r>
          </w:p>
        </w:tc>
      </w:tr>
    </w:tbl>
    <w:tbl>
      <w:tblPr>
        <w:tblStyle w:val="5"/>
        <w:tblpPr w:leftFromText="180" w:rightFromText="180" w:vertAnchor="text" w:tblpX="10313" w:tblpY="-751"/>
        <w:tblOverlap w:val="never"/>
        <w:tblW w:w="3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13" w:type="dxa"/>
          </w:tcPr>
          <w:p>
            <w:pPr>
              <w:widowControl/>
              <w:spacing w:line="360" w:lineRule="auto"/>
              <w:jc w:val="left"/>
              <w:rPr>
                <w:rFonts w:ascii="宋体" w:hAnsi="宋体" w:cs="仿宋_GB2312"/>
                <w:bCs/>
                <w:spacing w:val="-6"/>
                <w:sz w:val="24"/>
              </w:rPr>
            </w:pPr>
          </w:p>
          <w:p>
            <w:pPr>
              <w:widowControl/>
              <w:spacing w:line="360" w:lineRule="auto"/>
              <w:jc w:val="left"/>
              <w:rPr>
                <w:rFonts w:ascii="宋体" w:hAnsi="宋体" w:cs="仿宋_GB2312"/>
                <w:bCs/>
                <w:spacing w:val="-6"/>
                <w:sz w:val="24"/>
              </w:rPr>
            </w:pPr>
          </w:p>
        </w:tc>
      </w:tr>
    </w:tbl>
    <w:p>
      <w:pPr>
        <w:widowControl/>
        <w:spacing w:line="360" w:lineRule="auto"/>
        <w:ind w:firstLine="480" w:firstLineChars="200"/>
        <w:jc w:val="left"/>
        <w:rPr>
          <w:rFonts w:hAnsi="宋体"/>
          <w:sz w:val="24"/>
        </w:rPr>
      </w:pPr>
      <w:r>
        <w:rPr>
          <w:rFonts w:hAnsi="宋体"/>
          <w:sz w:val="24"/>
        </w:rPr>
        <w:t>注：</w:t>
      </w:r>
      <w:r>
        <w:rPr>
          <w:rFonts w:hint="eastAsia" w:hAnsi="宋体"/>
          <w:sz w:val="24"/>
        </w:rPr>
        <w:t>1、以上评分中要求提供的证明材料，</w:t>
      </w:r>
      <w:r>
        <w:rPr>
          <w:rFonts w:hint="eastAsia" w:hAnsi="宋体"/>
          <w:b/>
          <w:sz w:val="24"/>
        </w:rPr>
        <w:t>若投标文件中为复印件的均需加盖投标单位公章，</w:t>
      </w:r>
      <w:r>
        <w:rPr>
          <w:rFonts w:hint="eastAsia" w:hAnsi="宋体"/>
          <w:sz w:val="24"/>
        </w:rPr>
        <w:t>且应在投标时准备原件备查，否则评标委员会有权不予认可。</w:t>
      </w:r>
    </w:p>
    <w:p>
      <w:pPr>
        <w:widowControl/>
        <w:spacing w:line="360" w:lineRule="auto"/>
        <w:ind w:firstLine="960" w:firstLineChars="400"/>
        <w:jc w:val="left"/>
        <w:rPr>
          <w:rFonts w:hAnsi="宋体"/>
          <w:sz w:val="24"/>
        </w:rPr>
      </w:pPr>
      <w:r>
        <w:rPr>
          <w:rFonts w:hint="eastAsia" w:hAnsi="宋体"/>
          <w:sz w:val="24"/>
        </w:rPr>
        <w:t>2、</w:t>
      </w:r>
      <w:r>
        <w:rPr>
          <w:rFonts w:hAnsi="宋体"/>
          <w:sz w:val="24"/>
        </w:rPr>
        <w:t>以上评分计算结果保留</w:t>
      </w:r>
      <w:r>
        <w:rPr>
          <w:rFonts w:hint="eastAsia"/>
          <w:sz w:val="24"/>
        </w:rPr>
        <w:t>2</w:t>
      </w:r>
      <w:r>
        <w:rPr>
          <w:rFonts w:hAnsi="宋体"/>
          <w:sz w:val="24"/>
        </w:rPr>
        <w:t>位小数。</w:t>
      </w:r>
    </w:p>
    <w:p>
      <w:pPr>
        <w:widowControl/>
        <w:spacing w:line="360" w:lineRule="auto"/>
        <w:ind w:firstLine="964" w:firstLineChars="400"/>
        <w:jc w:val="left"/>
        <w:rPr>
          <w:rFonts w:hAnsi="宋体"/>
          <w:b/>
          <w:sz w:val="24"/>
        </w:rPr>
      </w:pPr>
      <w:r>
        <w:rPr>
          <w:rFonts w:hint="eastAsia" w:hAnsi="宋体"/>
          <w:b/>
          <w:sz w:val="24"/>
        </w:rPr>
        <w:t>3、投标银行经营状况、对地方经济贡献度、在杭银行机构支持我市经济社会发展考核评价结果，由招标单位向市金融办获取，无需投标单位提供。</w:t>
      </w:r>
    </w:p>
    <w:p>
      <w:pPr>
        <w:widowControl/>
        <w:spacing w:line="360" w:lineRule="auto"/>
        <w:ind w:firstLine="482" w:firstLineChars="200"/>
        <w:jc w:val="left"/>
        <w:rPr>
          <w:rFonts w:hAnsi="宋体"/>
          <w:b/>
          <w:sz w:val="24"/>
        </w:rPr>
      </w:pPr>
    </w:p>
    <w:p>
      <w:pPr>
        <w:autoSpaceDE w:val="0"/>
        <w:autoSpaceDN w:val="0"/>
        <w:adjustRightInd w:val="0"/>
        <w:spacing w:line="360" w:lineRule="auto"/>
        <w:jc w:val="center"/>
        <w:rPr>
          <w:rFonts w:ascii="宋体" w:hAnsi="宋体"/>
          <w:sz w:val="36"/>
          <w:szCs w:val="36"/>
        </w:rPr>
      </w:pPr>
    </w:p>
    <w:p>
      <w:pPr>
        <w:autoSpaceDE w:val="0"/>
        <w:autoSpaceDN w:val="0"/>
        <w:adjustRightInd w:val="0"/>
        <w:spacing w:line="360" w:lineRule="auto"/>
        <w:jc w:val="center"/>
        <w:rPr>
          <w:rFonts w:ascii="宋体" w:hAnsi="宋体"/>
          <w:sz w:val="36"/>
          <w:szCs w:val="36"/>
        </w:rPr>
      </w:pPr>
    </w:p>
    <w:p>
      <w:pPr>
        <w:autoSpaceDE w:val="0"/>
        <w:autoSpaceDN w:val="0"/>
        <w:adjustRightInd w:val="0"/>
        <w:spacing w:line="360" w:lineRule="auto"/>
        <w:jc w:val="center"/>
        <w:rPr>
          <w:rFonts w:ascii="宋体" w:hAnsi="宋体"/>
          <w:sz w:val="36"/>
          <w:szCs w:val="36"/>
        </w:rPr>
      </w:pPr>
      <w:r>
        <w:rPr>
          <w:rFonts w:hint="eastAsia" w:ascii="宋体" w:hAnsi="宋体"/>
          <w:sz w:val="36"/>
          <w:szCs w:val="36"/>
        </w:rPr>
        <w:t>第四部分 项目技术规范和服务要求</w:t>
      </w:r>
    </w:p>
    <w:p>
      <w:pPr>
        <w:spacing w:line="460" w:lineRule="exact"/>
        <w:rPr>
          <w:rFonts w:hAnsi="宋体"/>
          <w:bCs/>
          <w:sz w:val="32"/>
          <w:szCs w:val="32"/>
        </w:rPr>
      </w:pPr>
      <w:r>
        <w:rPr>
          <w:rFonts w:hint="eastAsia" w:ascii="宋体" w:hAnsi="宋体"/>
          <w:bCs/>
          <w:sz w:val="24"/>
        </w:rPr>
        <w:t>一、项目名称:</w:t>
      </w:r>
      <w:r>
        <w:rPr>
          <w:rFonts w:hint="eastAsia" w:ascii="宋体" w:hAnsi="宋体"/>
          <w:sz w:val="24"/>
        </w:rPr>
        <w:t xml:space="preserve"> 杭州市物业服务和维修资金管理中心（杭州市白蚁防治研究所）定期存款竞争性存放服务银行项目。</w:t>
      </w:r>
    </w:p>
    <w:p>
      <w:pPr>
        <w:spacing w:line="460" w:lineRule="exact"/>
        <w:rPr>
          <w:rFonts w:ascii="宋体" w:hAnsi="宋体"/>
          <w:iCs/>
          <w:sz w:val="24"/>
        </w:rPr>
      </w:pPr>
      <w:r>
        <w:rPr>
          <w:rFonts w:hint="eastAsia" w:ascii="宋体" w:hAnsi="宋体"/>
          <w:iCs/>
          <w:sz w:val="24"/>
        </w:rPr>
        <w:t>二、本次招标内容为:</w:t>
      </w:r>
    </w:p>
    <w:p>
      <w:pPr>
        <w:spacing w:line="360" w:lineRule="auto"/>
        <w:ind w:firstLine="482" w:firstLineChars="200"/>
        <w:jc w:val="left"/>
        <w:rPr>
          <w:rFonts w:ascii="宋体" w:hAnsi="宋体" w:cs="宋体"/>
          <w:b/>
          <w:sz w:val="24"/>
        </w:rPr>
      </w:pPr>
      <w:r>
        <w:rPr>
          <w:rFonts w:hint="eastAsia" w:ascii="宋体" w:hAnsi="宋体"/>
          <w:b/>
          <w:sz w:val="24"/>
        </w:rPr>
        <w:t>资金</w:t>
      </w:r>
      <w:r>
        <w:rPr>
          <w:rFonts w:hint="eastAsia" w:ascii="宋体" w:hAnsi="宋体" w:cs="宋体"/>
          <w:b/>
          <w:sz w:val="24"/>
        </w:rPr>
        <w:t>定期存放，总金额为1亿元人民币，资金存放方式为3年期定期存款，招4家银行，2020年12月底前每家中标银行存入金额为2500万元。</w:t>
      </w:r>
    </w:p>
    <w:p>
      <w:pPr>
        <w:tabs>
          <w:tab w:val="left" w:pos="180"/>
        </w:tabs>
        <w:spacing w:line="360" w:lineRule="auto"/>
        <w:ind w:firstLine="482" w:firstLineChars="200"/>
        <w:rPr>
          <w:rFonts w:ascii="宋体" w:hAnsi="宋体" w:cs="宋体"/>
          <w:b/>
          <w:sz w:val="24"/>
        </w:rPr>
      </w:pPr>
      <w:r>
        <w:rPr>
          <w:rFonts w:hint="eastAsia" w:ascii="宋体" w:hAnsi="宋体" w:cs="宋体"/>
          <w:b/>
          <w:sz w:val="24"/>
        </w:rPr>
        <w:t>资金存放顺序：以2500万元为单位，按中标排名先后顺序，在4家银行进行轮流存放，存满中标额度为止。</w:t>
      </w:r>
    </w:p>
    <w:p>
      <w:pPr>
        <w:spacing w:line="360" w:lineRule="auto"/>
        <w:ind w:firstLine="480" w:firstLineChars="200"/>
        <w:jc w:val="left"/>
        <w:rPr>
          <w:rFonts w:ascii="宋体" w:hAnsi="宋体" w:cs="宋体"/>
          <w:sz w:val="24"/>
        </w:rPr>
      </w:pPr>
      <w:r>
        <w:rPr>
          <w:rFonts w:hint="eastAsia" w:ascii="宋体" w:hAnsi="宋体" w:cs="宋体"/>
          <w:sz w:val="24"/>
        </w:rPr>
        <w:t>若资金需提前支取，以500万元为单位，按中标排名从后往前顺序轮流支取。</w:t>
      </w:r>
    </w:p>
    <w:p>
      <w:pPr>
        <w:autoSpaceDE w:val="0"/>
        <w:autoSpaceDN w:val="0"/>
        <w:adjustRightInd w:val="0"/>
        <w:spacing w:line="360" w:lineRule="auto"/>
        <w:ind w:firstLine="470" w:firstLineChars="196"/>
        <w:rPr>
          <w:rFonts w:ascii="宋体" w:hAnsi="宋体"/>
          <w:iCs/>
          <w:sz w:val="24"/>
        </w:rPr>
      </w:pPr>
      <w:r>
        <w:rPr>
          <w:rFonts w:hint="eastAsia" w:ascii="宋体" w:hAnsi="宋体"/>
          <w:iCs/>
          <w:sz w:val="24"/>
        </w:rPr>
        <w:t>三、竞争存放资金范围：对需要的资金，通过公开招标方式确定定期存放银行。</w:t>
      </w:r>
    </w:p>
    <w:p>
      <w:pPr>
        <w:autoSpaceDE w:val="0"/>
        <w:autoSpaceDN w:val="0"/>
        <w:adjustRightInd w:val="0"/>
        <w:spacing w:line="360" w:lineRule="auto"/>
        <w:ind w:firstLine="480" w:firstLineChars="200"/>
        <w:rPr>
          <w:rFonts w:ascii="宋体" w:hAnsi="宋体"/>
          <w:iCs/>
          <w:sz w:val="24"/>
        </w:rPr>
      </w:pPr>
      <w:r>
        <w:rPr>
          <w:rFonts w:hint="eastAsia" w:ascii="宋体" w:hAnsi="宋体"/>
          <w:iCs/>
          <w:sz w:val="24"/>
        </w:rPr>
        <w:t>四、定期存款时间：定为3年，并将视政策调整、招投标管理、银行服务等情况可提前结束协议的执行，服务期限最长不超过5年。</w:t>
      </w:r>
    </w:p>
    <w:p>
      <w:pPr>
        <w:spacing w:line="360" w:lineRule="auto"/>
        <w:ind w:firstLine="480"/>
        <w:rPr>
          <w:rFonts w:ascii="宋体" w:hAnsi="宋体"/>
          <w:sz w:val="24"/>
        </w:rPr>
      </w:pPr>
      <w:r>
        <w:rPr>
          <w:rFonts w:hint="eastAsia" w:ascii="宋体" w:hAnsi="宋体"/>
          <w:sz w:val="24"/>
        </w:rPr>
        <w:t>五、具体要求</w:t>
      </w:r>
    </w:p>
    <w:p>
      <w:pPr>
        <w:spacing w:line="360" w:lineRule="auto"/>
        <w:ind w:firstLine="720" w:firstLineChars="300"/>
        <w:rPr>
          <w:rFonts w:ascii="宋体" w:hAnsi="宋体"/>
          <w:sz w:val="24"/>
          <w:highlight w:val="yellow"/>
        </w:rPr>
      </w:pPr>
      <w:r>
        <w:rPr>
          <w:rFonts w:hint="eastAsia" w:ascii="宋体" w:hAnsi="宋体"/>
          <w:sz w:val="24"/>
        </w:rPr>
        <w:t>资金存放</w:t>
      </w:r>
      <w:r>
        <w:rPr>
          <w:rFonts w:hint="eastAsia" w:ascii="宋体" w:hAnsi="宋体"/>
          <w:bCs/>
          <w:sz w:val="24"/>
        </w:rPr>
        <w:t>服务平台应符合如下要求:</w:t>
      </w:r>
    </w:p>
    <w:p>
      <w:pPr>
        <w:spacing w:line="360" w:lineRule="auto"/>
        <w:ind w:firstLine="480"/>
        <w:rPr>
          <w:rFonts w:ascii="宋体" w:hAnsi="宋体"/>
          <w:bCs/>
          <w:sz w:val="24"/>
        </w:rPr>
      </w:pPr>
      <w:r>
        <w:rPr>
          <w:rFonts w:hint="eastAsia" w:ascii="宋体" w:hAnsi="宋体"/>
          <w:bCs/>
          <w:sz w:val="24"/>
        </w:rPr>
        <w:t>（一）账户所有网点应接纳银行支票、汇票、本票或者金融机构、担保机构出具的保函等所有非现金形式的支付业务。</w:t>
      </w:r>
    </w:p>
    <w:p>
      <w:pPr>
        <w:spacing w:line="360" w:lineRule="auto"/>
        <w:ind w:firstLine="480"/>
        <w:rPr>
          <w:rFonts w:ascii="宋体" w:hAnsi="宋体"/>
          <w:bCs/>
          <w:sz w:val="24"/>
        </w:rPr>
      </w:pPr>
      <w:r>
        <w:rPr>
          <w:rFonts w:hint="eastAsia" w:ascii="宋体" w:hAnsi="宋体"/>
          <w:bCs/>
          <w:sz w:val="24"/>
        </w:rPr>
        <w:t>（二）应接受从所有银行账户提交的支付信息，并支持网上、柜面、自助终端等多种支付方式。</w:t>
      </w:r>
    </w:p>
    <w:p>
      <w:pPr>
        <w:spacing w:line="360" w:lineRule="auto"/>
        <w:ind w:firstLine="480"/>
        <w:rPr>
          <w:rFonts w:ascii="宋体" w:hAnsi="宋体"/>
          <w:bCs/>
          <w:sz w:val="24"/>
        </w:rPr>
      </w:pPr>
      <w:r>
        <w:rPr>
          <w:rFonts w:hint="eastAsia" w:ascii="宋体" w:hAnsi="宋体"/>
          <w:bCs/>
          <w:sz w:val="24"/>
        </w:rPr>
        <w:t>（三）应在收到招标单位发出支付指令</w:t>
      </w:r>
      <w:bookmarkStart w:id="46" w:name="OLE_LINK3"/>
      <w:bookmarkStart w:id="47" w:name="OLE_LINK4"/>
      <w:r>
        <w:rPr>
          <w:rFonts w:hint="eastAsia" w:ascii="宋体" w:hAnsi="宋体"/>
          <w:bCs/>
          <w:sz w:val="24"/>
        </w:rPr>
        <w:t>后1个工作日内</w:t>
      </w:r>
      <w:bookmarkEnd w:id="46"/>
      <w:bookmarkEnd w:id="47"/>
      <w:r>
        <w:rPr>
          <w:rFonts w:hint="eastAsia" w:ascii="宋体" w:hAnsi="宋体"/>
          <w:bCs/>
          <w:sz w:val="24"/>
        </w:rPr>
        <w:t>支付。</w:t>
      </w:r>
    </w:p>
    <w:p>
      <w:pPr>
        <w:spacing w:line="360" w:lineRule="auto"/>
        <w:ind w:firstLine="480"/>
        <w:rPr>
          <w:rFonts w:ascii="宋体" w:hAnsi="宋体"/>
          <w:bCs/>
          <w:sz w:val="24"/>
        </w:rPr>
      </w:pPr>
      <w:r>
        <w:rPr>
          <w:rFonts w:hint="eastAsia" w:ascii="宋体" w:hAnsi="宋体"/>
          <w:bCs/>
          <w:sz w:val="24"/>
        </w:rPr>
        <w:t>（四）应向招标单位提供网上实时更新的专户明细信息查询方式（区别解密段、保密段信息设置）。</w:t>
      </w:r>
    </w:p>
    <w:p>
      <w:pPr>
        <w:spacing w:line="360" w:lineRule="auto"/>
        <w:ind w:firstLine="480"/>
        <w:rPr>
          <w:rFonts w:ascii="宋体" w:hAnsi="宋体"/>
          <w:sz w:val="24"/>
        </w:rPr>
      </w:pPr>
      <w:r>
        <w:rPr>
          <w:rFonts w:hint="eastAsia" w:ascii="宋体" w:hAnsi="宋体"/>
          <w:sz w:val="24"/>
        </w:rPr>
        <w:t>（五）应向招标单位提供便捷的数据导入导出模式。</w:t>
      </w:r>
    </w:p>
    <w:p>
      <w:pPr>
        <w:spacing w:line="360" w:lineRule="auto"/>
        <w:ind w:firstLine="480"/>
        <w:rPr>
          <w:rFonts w:ascii="宋体" w:hAnsi="宋体"/>
          <w:bCs/>
          <w:sz w:val="24"/>
        </w:rPr>
      </w:pPr>
      <w:r>
        <w:rPr>
          <w:rFonts w:hint="eastAsia" w:ascii="宋体" w:hAnsi="宋体"/>
          <w:bCs/>
          <w:sz w:val="24"/>
        </w:rPr>
        <w:t>（六）应提供回单送达、年检年审、资金证明开具等上门服务工作。</w:t>
      </w:r>
    </w:p>
    <w:p>
      <w:pPr>
        <w:spacing w:line="360" w:lineRule="auto"/>
        <w:ind w:firstLine="480"/>
        <w:rPr>
          <w:rFonts w:ascii="宋体" w:hAnsi="宋体"/>
          <w:bCs/>
          <w:sz w:val="24"/>
        </w:rPr>
      </w:pPr>
      <w:r>
        <w:rPr>
          <w:rFonts w:hint="eastAsia" w:ascii="宋体" w:hAnsi="宋体"/>
          <w:bCs/>
          <w:sz w:val="24"/>
        </w:rPr>
        <w:t>（七）定期向招标单位提交最佳资金增值方案，协助招标单位实现资金收益最大化。</w:t>
      </w:r>
    </w:p>
    <w:p>
      <w:pPr>
        <w:spacing w:line="360" w:lineRule="auto"/>
        <w:ind w:firstLine="600" w:firstLineChars="250"/>
        <w:rPr>
          <w:rFonts w:ascii="宋体" w:hAnsi="宋体"/>
          <w:sz w:val="24"/>
        </w:rPr>
      </w:pPr>
      <w:r>
        <w:rPr>
          <w:rFonts w:hint="eastAsia" w:ascii="宋体" w:hAnsi="宋体"/>
          <w:sz w:val="24"/>
        </w:rPr>
        <w:t>六、中标银行出现以下情形之一的，招标单位有权提前收回存放公款（即合同终止条件）:</w:t>
      </w:r>
    </w:p>
    <w:p>
      <w:pPr>
        <w:spacing w:line="360" w:lineRule="auto"/>
        <w:ind w:firstLine="480"/>
        <w:rPr>
          <w:rFonts w:ascii="宋体" w:hAnsi="宋体"/>
          <w:bCs/>
          <w:sz w:val="24"/>
        </w:rPr>
      </w:pPr>
      <w:r>
        <w:rPr>
          <w:rFonts w:hint="eastAsia" w:ascii="宋体" w:hAnsi="宋体"/>
          <w:bCs/>
          <w:sz w:val="24"/>
        </w:rPr>
        <w:t>（一）出现资金安全事故、重大违法违规情况或财务恶化；</w:t>
      </w:r>
    </w:p>
    <w:p>
      <w:pPr>
        <w:spacing w:line="360" w:lineRule="auto"/>
        <w:ind w:firstLine="480"/>
        <w:rPr>
          <w:rFonts w:ascii="宋体" w:hAnsi="宋体"/>
          <w:bCs/>
          <w:sz w:val="24"/>
        </w:rPr>
      </w:pPr>
      <w:r>
        <w:rPr>
          <w:rFonts w:hint="eastAsia" w:ascii="宋体" w:hAnsi="宋体"/>
          <w:bCs/>
          <w:sz w:val="24"/>
        </w:rPr>
        <w:t>（二）监管评级降低，监管部门认为存在较大运营风险；</w:t>
      </w:r>
    </w:p>
    <w:p>
      <w:pPr>
        <w:spacing w:line="360" w:lineRule="auto"/>
        <w:ind w:firstLine="480"/>
        <w:rPr>
          <w:rFonts w:ascii="宋体" w:hAnsi="宋体"/>
          <w:bCs/>
          <w:sz w:val="24"/>
        </w:rPr>
      </w:pPr>
      <w:r>
        <w:rPr>
          <w:rFonts w:hint="eastAsia" w:ascii="宋体" w:hAnsi="宋体"/>
          <w:bCs/>
          <w:sz w:val="24"/>
        </w:rPr>
        <w:t>（三）进行严重不正当投标；</w:t>
      </w:r>
    </w:p>
    <w:p>
      <w:pPr>
        <w:spacing w:line="360" w:lineRule="auto"/>
        <w:ind w:firstLine="480"/>
        <w:rPr>
          <w:rFonts w:ascii="宋体" w:hAnsi="宋体"/>
          <w:bCs/>
          <w:sz w:val="24"/>
        </w:rPr>
      </w:pPr>
      <w:r>
        <w:rPr>
          <w:rFonts w:hint="eastAsia" w:ascii="宋体" w:hAnsi="宋体"/>
          <w:bCs/>
          <w:sz w:val="24"/>
        </w:rPr>
        <w:t>（四）未按照中标协议承诺履行相应的责任和义务；</w:t>
      </w:r>
    </w:p>
    <w:p>
      <w:pPr>
        <w:spacing w:line="360" w:lineRule="auto"/>
        <w:ind w:firstLine="480"/>
        <w:rPr>
          <w:rFonts w:ascii="宋体" w:hAnsi="宋体"/>
          <w:bCs/>
          <w:sz w:val="24"/>
        </w:rPr>
      </w:pPr>
      <w:r>
        <w:rPr>
          <w:rFonts w:hint="eastAsia" w:ascii="宋体" w:hAnsi="宋体"/>
          <w:bCs/>
          <w:sz w:val="24"/>
        </w:rPr>
        <w:t>（五）擅自降低服务条件和服务内容的；</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（六）出现银行挤兑、存款被盗或其他可能妨害公款安全的情形。</w:t>
      </w:r>
    </w:p>
    <w:p>
      <w:pPr>
        <w:autoSpaceDE w:val="0"/>
        <w:autoSpaceDN w:val="0"/>
        <w:adjustRightInd w:val="0"/>
        <w:spacing w:line="360" w:lineRule="auto"/>
        <w:jc w:val="center"/>
        <w:rPr>
          <w:rFonts w:ascii="宋体" w:hAnsi="宋体"/>
          <w:sz w:val="24"/>
        </w:rPr>
        <w:sectPr>
          <w:headerReference r:id="rId11" w:type="first"/>
          <w:footerReference r:id="rId14" w:type="first"/>
          <w:headerReference r:id="rId10" w:type="default"/>
          <w:footerReference r:id="rId12" w:type="default"/>
          <w:footerReference r:id="rId13" w:type="even"/>
          <w:pgSz w:w="11906" w:h="16838"/>
          <w:pgMar w:top="1418" w:right="1701" w:bottom="1418" w:left="1701" w:header="794" w:footer="794" w:gutter="0"/>
          <w:cols w:space="720" w:num="1"/>
          <w:titlePg/>
          <w:docGrid w:linePitch="312" w:charSpace="0"/>
        </w:sectPr>
      </w:pPr>
    </w:p>
    <w:p>
      <w:pPr>
        <w:autoSpaceDE w:val="0"/>
        <w:autoSpaceDN w:val="0"/>
        <w:adjustRightInd w:val="0"/>
        <w:spacing w:line="360" w:lineRule="auto"/>
        <w:jc w:val="center"/>
        <w:rPr>
          <w:rFonts w:ascii="宋体" w:hAnsi="宋体"/>
          <w:sz w:val="24"/>
        </w:rPr>
      </w:pPr>
      <w:r>
        <w:rPr>
          <w:rFonts w:hint="eastAsia" w:ascii="宋体" w:hAnsi="宋体"/>
          <w:sz w:val="24"/>
        </w:rPr>
        <w:t>第五部分 合同的一般和特殊条款</w:t>
      </w:r>
      <w:bookmarkStart w:id="48" w:name="_Hlt75236193"/>
      <w:bookmarkEnd w:id="48"/>
    </w:p>
    <w:p>
      <w:pPr>
        <w:spacing w:line="420" w:lineRule="exact"/>
        <w:rPr>
          <w:rFonts w:ascii="宋体" w:hAnsi="宋体"/>
          <w:sz w:val="24"/>
        </w:rPr>
      </w:pPr>
    </w:p>
    <w:p>
      <w:pPr>
        <w:adjustRightInd w:val="0"/>
        <w:jc w:val="center"/>
        <w:rPr>
          <w:rFonts w:ascii="宋体" w:hAnsi="宋体"/>
          <w:sz w:val="24"/>
          <w:u w:val="single"/>
        </w:rPr>
      </w:pPr>
      <w:r>
        <w:rPr>
          <w:rFonts w:hint="eastAsia" w:ascii="宋体" w:hAnsi="宋体"/>
          <w:sz w:val="24"/>
          <w:u w:val="single"/>
        </w:rPr>
        <w:t>定期存款服务合同</w:t>
      </w:r>
    </w:p>
    <w:p>
      <w:pPr>
        <w:spacing w:line="460" w:lineRule="exact"/>
        <w:ind w:firstLine="5783" w:firstLineChars="2400"/>
        <w:rPr>
          <w:rFonts w:ascii="宋体" w:hAnsi="宋体"/>
          <w:b/>
          <w:bCs/>
          <w:sz w:val="24"/>
        </w:rPr>
      </w:pPr>
      <w:r>
        <w:rPr>
          <w:rFonts w:ascii="宋体" w:hAnsi="宋体"/>
          <w:b/>
          <w:bCs/>
          <w:kern w:val="0"/>
          <w:sz w:val="24"/>
        </w:rPr>
        <w:t>招标编号：</w:t>
      </w:r>
      <w:r>
        <w:rPr>
          <w:rFonts w:hint="eastAsia" w:ascii="宋体" w:hAnsi="宋体"/>
          <w:b/>
          <w:bCs/>
          <w:sz w:val="24"/>
        </w:rPr>
        <w:t>HZWG-2020002</w:t>
      </w:r>
    </w:p>
    <w:p>
      <w:pPr>
        <w:spacing w:line="460" w:lineRule="exact"/>
        <w:ind w:firstLine="5783" w:firstLineChars="2400"/>
        <w:rPr>
          <w:rFonts w:ascii="宋体" w:hAnsi="宋体"/>
          <w:b/>
          <w:bCs/>
          <w:sz w:val="24"/>
        </w:rPr>
      </w:pPr>
    </w:p>
    <w:p>
      <w:pPr>
        <w:spacing w:line="400" w:lineRule="exact"/>
        <w:rPr>
          <w:rFonts w:ascii="宋体" w:hAnsi="宋体"/>
          <w:sz w:val="24"/>
        </w:rPr>
      </w:pPr>
      <w:r>
        <w:rPr>
          <w:rFonts w:hint="eastAsia" w:ascii="宋体" w:hAnsi="宋体"/>
          <w:kern w:val="0"/>
          <w:sz w:val="24"/>
        </w:rPr>
        <w:t xml:space="preserve">招标单位（甲方）: </w:t>
      </w:r>
      <w:r>
        <w:rPr>
          <w:rFonts w:hint="eastAsia" w:ascii="宋体" w:hAnsi="宋体"/>
          <w:sz w:val="24"/>
        </w:rPr>
        <w:t>杭州市物业服务和维修资金管理中心</w:t>
      </w:r>
    </w:p>
    <w:p>
      <w:pPr>
        <w:spacing w:line="400" w:lineRule="exact"/>
        <w:ind w:firstLine="2280" w:firstLineChars="950"/>
        <w:rPr>
          <w:rFonts w:ascii="宋体" w:hAnsi="宋体"/>
          <w:kern w:val="0"/>
          <w:sz w:val="24"/>
        </w:rPr>
      </w:pPr>
      <w:r>
        <w:rPr>
          <w:rFonts w:hint="eastAsia" w:ascii="宋体" w:hAnsi="宋体"/>
          <w:sz w:val="24"/>
        </w:rPr>
        <w:t>（杭州市白蚁防治研究所）</w:t>
      </w:r>
    </w:p>
    <w:p>
      <w:pPr>
        <w:spacing w:line="400" w:lineRule="exact"/>
        <w:rPr>
          <w:rFonts w:ascii="宋体" w:hAnsi="宋体"/>
          <w:kern w:val="0"/>
          <w:sz w:val="24"/>
        </w:rPr>
      </w:pPr>
      <w:r>
        <w:rPr>
          <w:rFonts w:hint="eastAsia" w:ascii="宋体" w:hAnsi="宋体"/>
          <w:kern w:val="0"/>
          <w:sz w:val="24"/>
        </w:rPr>
        <w:t>服务银行（乙方）</w:t>
      </w:r>
    </w:p>
    <w:p>
      <w:pPr>
        <w:spacing w:line="400" w:lineRule="exact"/>
        <w:ind w:firstLine="480" w:firstLineChars="200"/>
        <w:rPr>
          <w:rFonts w:ascii="宋体" w:hAnsi="宋体"/>
          <w:bCs/>
          <w:sz w:val="24"/>
        </w:rPr>
      </w:pPr>
      <w:r>
        <w:rPr>
          <w:rFonts w:ascii="宋体" w:hAnsi="宋体"/>
          <w:bCs/>
          <w:sz w:val="24"/>
        </w:rPr>
        <w:t>为明确双方在</w:t>
      </w:r>
      <w:r>
        <w:rPr>
          <w:rFonts w:hint="eastAsia" w:ascii="宋体" w:hAnsi="宋体"/>
          <w:bCs/>
          <w:sz w:val="24"/>
        </w:rPr>
        <w:t>乙方开户</w:t>
      </w:r>
      <w:r>
        <w:rPr>
          <w:rFonts w:ascii="宋体" w:hAnsi="宋体"/>
          <w:bCs/>
          <w:sz w:val="24"/>
        </w:rPr>
        <w:t>银行存放</w:t>
      </w:r>
      <w:r>
        <w:rPr>
          <w:rFonts w:hint="eastAsia" w:ascii="宋体" w:hAnsi="宋体"/>
          <w:bCs/>
          <w:sz w:val="24"/>
          <w:u w:val="single"/>
        </w:rPr>
        <w:t>3</w:t>
      </w:r>
      <w:r>
        <w:rPr>
          <w:rFonts w:hint="eastAsia" w:ascii="宋体" w:hAnsi="宋体"/>
          <w:bCs/>
          <w:sz w:val="24"/>
        </w:rPr>
        <w:t>年期定</w:t>
      </w:r>
      <w:r>
        <w:rPr>
          <w:rFonts w:ascii="宋体" w:hAnsi="宋体"/>
          <w:bCs/>
          <w:sz w:val="24"/>
        </w:rPr>
        <w:t>期业务活动中的权利与义务，甲、乙双方达成本合同。</w:t>
      </w:r>
    </w:p>
    <w:p>
      <w:pPr>
        <w:spacing w:line="400" w:lineRule="exact"/>
        <w:ind w:firstLine="472" w:firstLineChars="196"/>
        <w:rPr>
          <w:rFonts w:ascii="宋体" w:hAnsi="宋体"/>
          <w:b/>
          <w:bCs/>
          <w:sz w:val="24"/>
        </w:rPr>
      </w:pPr>
      <w:r>
        <w:rPr>
          <w:rFonts w:ascii="宋体" w:hAnsi="宋体"/>
          <w:b/>
          <w:bCs/>
          <w:sz w:val="24"/>
        </w:rPr>
        <w:t>一、总则</w:t>
      </w:r>
    </w:p>
    <w:p>
      <w:pPr>
        <w:spacing w:line="400" w:lineRule="exact"/>
        <w:ind w:firstLine="470" w:firstLineChars="196"/>
        <w:rPr>
          <w:rFonts w:ascii="宋体" w:hAnsi="宋体"/>
          <w:bCs/>
          <w:sz w:val="24"/>
        </w:rPr>
      </w:pPr>
      <w:r>
        <w:rPr>
          <w:rFonts w:ascii="宋体" w:hAnsi="宋体"/>
          <w:bCs/>
          <w:sz w:val="24"/>
        </w:rPr>
        <w:t>第一条  根据有关法律法规和</w:t>
      </w:r>
      <w:r>
        <w:rPr>
          <w:rFonts w:hint="eastAsia" w:ascii="宋体" w:hAnsi="宋体"/>
          <w:bCs/>
          <w:sz w:val="24"/>
        </w:rPr>
        <w:t>甲方</w:t>
      </w:r>
      <w:r>
        <w:rPr>
          <w:rFonts w:ascii="宋体" w:hAnsi="宋体"/>
          <w:bCs/>
          <w:sz w:val="24"/>
        </w:rPr>
        <w:t>关于资金存放等相关规定和要求，经甲、乙双方平等协商，签订本合同。</w:t>
      </w:r>
    </w:p>
    <w:p>
      <w:pPr>
        <w:spacing w:line="400" w:lineRule="exact"/>
        <w:ind w:firstLine="470" w:firstLineChars="196"/>
        <w:rPr>
          <w:rFonts w:ascii="宋体" w:hAnsi="宋体"/>
          <w:bCs/>
          <w:sz w:val="24"/>
        </w:rPr>
      </w:pPr>
      <w:r>
        <w:rPr>
          <w:rFonts w:ascii="宋体" w:hAnsi="宋体"/>
          <w:bCs/>
          <w:sz w:val="24"/>
        </w:rPr>
        <w:t xml:space="preserve">第二条  </w:t>
      </w:r>
      <w:r>
        <w:rPr>
          <w:rFonts w:hint="eastAsia" w:ascii="宋体" w:hAnsi="宋体"/>
          <w:kern w:val="0"/>
          <w:sz w:val="24"/>
        </w:rPr>
        <w:t>甲方</w:t>
      </w:r>
      <w:r>
        <w:rPr>
          <w:rFonts w:ascii="宋体" w:hAnsi="宋体"/>
          <w:bCs/>
          <w:sz w:val="24"/>
        </w:rPr>
        <w:t>通过公开招标的方式择优确定资金竞争性存放的存款银行，其存款有关的资金管理、本息收回、银行对口服务等活动适用本合同。</w:t>
      </w:r>
    </w:p>
    <w:p>
      <w:pPr>
        <w:spacing w:line="400" w:lineRule="exact"/>
        <w:ind w:firstLine="470" w:firstLineChars="196"/>
        <w:rPr>
          <w:rFonts w:ascii="宋体" w:hAnsi="宋体"/>
          <w:bCs/>
          <w:sz w:val="24"/>
        </w:rPr>
      </w:pPr>
      <w:r>
        <w:rPr>
          <w:rFonts w:ascii="宋体" w:hAnsi="宋体"/>
          <w:bCs/>
          <w:sz w:val="24"/>
        </w:rPr>
        <w:t>第三条 甲方在乙方开立定期存款账户，存入</w:t>
      </w:r>
      <w:r>
        <w:rPr>
          <w:rFonts w:hint="eastAsia" w:ascii="宋体" w:hAnsi="宋体"/>
          <w:bCs/>
          <w:sz w:val="24"/>
          <w:u w:val="single"/>
        </w:rPr>
        <w:t>3</w:t>
      </w:r>
      <w:r>
        <w:rPr>
          <w:rFonts w:hint="eastAsia" w:ascii="宋体" w:hAnsi="宋体"/>
          <w:bCs/>
          <w:sz w:val="24"/>
        </w:rPr>
        <w:t>年</w:t>
      </w:r>
      <w:r>
        <w:rPr>
          <w:rFonts w:ascii="宋体" w:hAnsi="宋体"/>
          <w:bCs/>
          <w:sz w:val="24"/>
        </w:rPr>
        <w:t>期定期存款</w:t>
      </w:r>
      <w:r>
        <w:rPr>
          <w:rFonts w:hint="eastAsia" w:ascii="宋体" w:hAnsi="宋体"/>
          <w:bCs/>
          <w:sz w:val="24"/>
        </w:rPr>
        <w:t>人民币</w:t>
      </w:r>
      <w:r>
        <w:rPr>
          <w:rFonts w:hint="eastAsia" w:ascii="宋体" w:hAnsi="宋体"/>
          <w:bCs/>
          <w:sz w:val="24"/>
          <w:u w:val="single"/>
        </w:rPr>
        <w:t xml:space="preserve">   </w:t>
      </w:r>
      <w:r>
        <w:rPr>
          <w:rFonts w:hint="eastAsia" w:ascii="宋体" w:hAnsi="宋体"/>
          <w:bCs/>
          <w:sz w:val="24"/>
        </w:rPr>
        <w:t>万</w:t>
      </w:r>
      <w:r>
        <w:rPr>
          <w:rFonts w:ascii="宋体" w:hAnsi="宋体"/>
          <w:bCs/>
          <w:sz w:val="24"/>
        </w:rPr>
        <w:t>元</w:t>
      </w:r>
      <w:r>
        <w:rPr>
          <w:rFonts w:hint="eastAsia" w:ascii="宋体" w:hAnsi="宋体"/>
          <w:bCs/>
          <w:sz w:val="24"/>
        </w:rPr>
        <w:t>整</w:t>
      </w:r>
      <w:r>
        <w:rPr>
          <w:rFonts w:ascii="宋体" w:hAnsi="宋体"/>
          <w:bCs/>
          <w:sz w:val="24"/>
        </w:rPr>
        <w:t>，定期存款年利率</w:t>
      </w:r>
      <w:r>
        <w:rPr>
          <w:rFonts w:hint="eastAsia" w:ascii="宋体" w:hAnsi="宋体"/>
          <w:bCs/>
          <w:sz w:val="24"/>
        </w:rPr>
        <w:t>较央行基准利率上浮</w:t>
      </w:r>
      <w:r>
        <w:rPr>
          <w:rFonts w:hint="eastAsia" w:ascii="宋体" w:hAnsi="宋体"/>
          <w:bCs/>
          <w:sz w:val="24"/>
          <w:u w:val="single"/>
        </w:rPr>
        <w:t xml:space="preserve">    </w:t>
      </w:r>
      <w:r>
        <w:rPr>
          <w:rFonts w:ascii="宋体" w:hAnsi="宋体"/>
          <w:bCs/>
          <w:sz w:val="24"/>
        </w:rPr>
        <w:t>%</w:t>
      </w:r>
      <w:r>
        <w:rPr>
          <w:rFonts w:hint="eastAsia" w:ascii="宋体" w:hAnsi="宋体"/>
          <w:bCs/>
          <w:sz w:val="24"/>
        </w:rPr>
        <w:t>，</w:t>
      </w:r>
      <w:r>
        <w:rPr>
          <w:rFonts w:ascii="宋体" w:hAnsi="宋体"/>
          <w:bCs/>
          <w:sz w:val="24"/>
        </w:rPr>
        <w:t>乙方拟派</w:t>
      </w:r>
      <w:r>
        <w:rPr>
          <w:rFonts w:hint="eastAsia" w:ascii="宋体" w:hAnsi="宋体"/>
          <w:bCs/>
          <w:sz w:val="24"/>
        </w:rPr>
        <w:t>客户经理</w:t>
      </w:r>
      <w:r>
        <w:rPr>
          <w:rFonts w:hint="eastAsia" w:ascii="宋体" w:hAnsi="宋体"/>
          <w:bCs/>
          <w:sz w:val="24"/>
          <w:u w:val="single"/>
        </w:rPr>
        <w:t xml:space="preserve">     </w:t>
      </w:r>
      <w:r>
        <w:rPr>
          <w:rFonts w:ascii="宋体" w:hAnsi="宋体"/>
          <w:bCs/>
          <w:sz w:val="24"/>
        </w:rPr>
        <w:t>。</w:t>
      </w:r>
    </w:p>
    <w:p>
      <w:pPr>
        <w:spacing w:line="400" w:lineRule="exact"/>
        <w:ind w:firstLine="472" w:firstLineChars="196"/>
        <w:rPr>
          <w:rFonts w:ascii="宋体" w:hAnsi="宋体"/>
          <w:b/>
          <w:bCs/>
          <w:sz w:val="24"/>
        </w:rPr>
      </w:pPr>
      <w:r>
        <w:rPr>
          <w:rFonts w:ascii="宋体" w:hAnsi="宋体"/>
          <w:b/>
          <w:bCs/>
          <w:sz w:val="24"/>
        </w:rPr>
        <w:t>二、甲方权利与义务。</w:t>
      </w:r>
    </w:p>
    <w:p>
      <w:pPr>
        <w:spacing w:line="400" w:lineRule="exact"/>
        <w:ind w:firstLine="470" w:firstLineChars="196"/>
        <w:rPr>
          <w:rFonts w:ascii="宋体" w:hAnsi="宋体"/>
          <w:bCs/>
          <w:sz w:val="24"/>
        </w:rPr>
      </w:pPr>
      <w:r>
        <w:rPr>
          <w:rFonts w:ascii="宋体" w:hAnsi="宋体"/>
          <w:bCs/>
          <w:sz w:val="24"/>
        </w:rPr>
        <w:t>（一）甲方权利主要包括：</w:t>
      </w:r>
    </w:p>
    <w:p>
      <w:pPr>
        <w:spacing w:line="400" w:lineRule="exact"/>
        <w:ind w:firstLine="470" w:firstLineChars="196"/>
        <w:rPr>
          <w:rFonts w:ascii="宋体" w:hAnsi="宋体"/>
          <w:bCs/>
          <w:sz w:val="24"/>
        </w:rPr>
      </w:pPr>
      <w:r>
        <w:rPr>
          <w:rFonts w:ascii="宋体" w:hAnsi="宋体"/>
          <w:bCs/>
          <w:sz w:val="24"/>
        </w:rPr>
        <w:t>1.组织开展资金存款存放招标工作；</w:t>
      </w:r>
    </w:p>
    <w:p>
      <w:pPr>
        <w:spacing w:line="400" w:lineRule="exact"/>
        <w:ind w:firstLine="470" w:firstLineChars="196"/>
        <w:rPr>
          <w:rFonts w:ascii="宋体" w:hAnsi="宋体"/>
          <w:bCs/>
          <w:sz w:val="24"/>
        </w:rPr>
      </w:pPr>
      <w:r>
        <w:rPr>
          <w:rFonts w:ascii="宋体" w:hAnsi="宋体"/>
          <w:bCs/>
          <w:sz w:val="24"/>
        </w:rPr>
        <w:t>2.要求乙方提供存款证明；</w:t>
      </w:r>
    </w:p>
    <w:p>
      <w:pPr>
        <w:spacing w:line="400" w:lineRule="exact"/>
        <w:ind w:firstLine="470" w:firstLineChars="196"/>
        <w:rPr>
          <w:rFonts w:ascii="宋体" w:hAnsi="宋体"/>
          <w:bCs/>
          <w:sz w:val="24"/>
        </w:rPr>
      </w:pPr>
      <w:r>
        <w:rPr>
          <w:rFonts w:ascii="宋体" w:hAnsi="宋体"/>
          <w:bCs/>
          <w:sz w:val="24"/>
        </w:rPr>
        <w:t>3.对</w:t>
      </w:r>
      <w:r>
        <w:rPr>
          <w:rFonts w:hint="eastAsia" w:ascii="宋体" w:hAnsi="宋体"/>
          <w:bCs/>
          <w:sz w:val="24"/>
        </w:rPr>
        <w:t>本</w:t>
      </w:r>
      <w:r>
        <w:rPr>
          <w:rFonts w:ascii="宋体" w:hAnsi="宋体"/>
          <w:bCs/>
          <w:sz w:val="24"/>
        </w:rPr>
        <w:t>定期存款业务实施监督</w:t>
      </w:r>
      <w:r>
        <w:rPr>
          <w:rFonts w:hint="eastAsia" w:ascii="宋体" w:hAnsi="宋体"/>
          <w:bCs/>
          <w:sz w:val="24"/>
        </w:rPr>
        <w:t>、评价</w:t>
      </w:r>
      <w:r>
        <w:rPr>
          <w:rFonts w:ascii="宋体" w:hAnsi="宋体"/>
          <w:bCs/>
          <w:sz w:val="24"/>
        </w:rPr>
        <w:t>管理</w:t>
      </w:r>
      <w:r>
        <w:rPr>
          <w:rFonts w:hint="eastAsia" w:ascii="宋体" w:hAnsi="宋体"/>
          <w:bCs/>
          <w:sz w:val="24"/>
        </w:rPr>
        <w:t>。</w:t>
      </w:r>
    </w:p>
    <w:p>
      <w:pPr>
        <w:spacing w:line="400" w:lineRule="exact"/>
        <w:ind w:firstLine="470" w:firstLineChars="196"/>
        <w:rPr>
          <w:rFonts w:ascii="宋体" w:hAnsi="宋体"/>
          <w:bCs/>
          <w:sz w:val="24"/>
        </w:rPr>
      </w:pPr>
      <w:r>
        <w:rPr>
          <w:rFonts w:ascii="宋体" w:hAnsi="宋体"/>
          <w:bCs/>
          <w:sz w:val="24"/>
        </w:rPr>
        <w:t>（二）甲方义务主要包括：</w:t>
      </w:r>
    </w:p>
    <w:p>
      <w:pPr>
        <w:spacing w:line="400" w:lineRule="exact"/>
        <w:ind w:firstLine="470" w:firstLineChars="196"/>
        <w:rPr>
          <w:rFonts w:ascii="宋体" w:hAnsi="宋体"/>
          <w:bCs/>
          <w:sz w:val="24"/>
        </w:rPr>
      </w:pPr>
      <w:r>
        <w:rPr>
          <w:rFonts w:ascii="宋体" w:hAnsi="宋体"/>
          <w:bCs/>
          <w:sz w:val="24"/>
        </w:rPr>
        <w:t>1.按规定签发划拨定期存款资金的指令</w:t>
      </w:r>
      <w:r>
        <w:rPr>
          <w:rFonts w:hint="eastAsia" w:ascii="宋体" w:hAnsi="宋体"/>
          <w:bCs/>
          <w:sz w:val="24"/>
        </w:rPr>
        <w:t>；</w:t>
      </w:r>
    </w:p>
    <w:p>
      <w:pPr>
        <w:spacing w:line="400" w:lineRule="exact"/>
        <w:ind w:firstLine="470" w:firstLineChars="196"/>
        <w:rPr>
          <w:rFonts w:ascii="宋体" w:hAnsi="宋体"/>
          <w:bCs/>
          <w:sz w:val="24"/>
        </w:rPr>
      </w:pPr>
      <w:r>
        <w:rPr>
          <w:rFonts w:hint="eastAsia" w:ascii="宋体" w:hAnsi="宋体"/>
          <w:bCs/>
          <w:sz w:val="24"/>
        </w:rPr>
        <w:t>2</w:t>
      </w:r>
      <w:r>
        <w:rPr>
          <w:rFonts w:ascii="宋体" w:hAnsi="宋体"/>
          <w:bCs/>
          <w:sz w:val="24"/>
        </w:rPr>
        <w:t>.按规定向</w:t>
      </w:r>
      <w:r>
        <w:rPr>
          <w:rFonts w:hint="eastAsia" w:ascii="宋体" w:hAnsi="宋体"/>
          <w:bCs/>
          <w:sz w:val="24"/>
        </w:rPr>
        <w:t>乙</w:t>
      </w:r>
      <w:r>
        <w:rPr>
          <w:rFonts w:ascii="宋体" w:hAnsi="宋体"/>
          <w:bCs/>
          <w:sz w:val="24"/>
        </w:rPr>
        <w:t>方预留印鉴、办理账户信息备案手续</w:t>
      </w:r>
      <w:r>
        <w:rPr>
          <w:rFonts w:hint="eastAsia" w:ascii="宋体" w:hAnsi="宋体"/>
          <w:bCs/>
          <w:sz w:val="24"/>
        </w:rPr>
        <w:t>。</w:t>
      </w:r>
    </w:p>
    <w:p>
      <w:pPr>
        <w:spacing w:line="400" w:lineRule="exact"/>
        <w:ind w:firstLine="472" w:firstLineChars="196"/>
        <w:rPr>
          <w:rFonts w:ascii="宋体" w:hAnsi="宋体"/>
          <w:b/>
          <w:bCs/>
          <w:sz w:val="24"/>
        </w:rPr>
      </w:pPr>
      <w:r>
        <w:rPr>
          <w:rFonts w:ascii="宋体" w:hAnsi="宋体"/>
          <w:b/>
          <w:bCs/>
          <w:sz w:val="24"/>
        </w:rPr>
        <w:t>三、乙方权利与义务。</w:t>
      </w:r>
    </w:p>
    <w:p>
      <w:pPr>
        <w:spacing w:line="400" w:lineRule="exact"/>
        <w:ind w:firstLine="470" w:firstLineChars="196"/>
        <w:rPr>
          <w:rFonts w:ascii="宋体" w:hAnsi="宋体"/>
          <w:bCs/>
          <w:sz w:val="24"/>
        </w:rPr>
      </w:pPr>
      <w:r>
        <w:rPr>
          <w:rFonts w:ascii="宋体" w:hAnsi="宋体"/>
          <w:bCs/>
          <w:sz w:val="24"/>
        </w:rPr>
        <w:t>（一）乙方权利主要包括：</w:t>
      </w:r>
    </w:p>
    <w:p>
      <w:pPr>
        <w:spacing w:line="400" w:lineRule="exact"/>
        <w:ind w:firstLine="470" w:firstLineChars="196"/>
        <w:rPr>
          <w:rFonts w:ascii="宋体" w:hAnsi="宋体"/>
          <w:bCs/>
          <w:sz w:val="24"/>
        </w:rPr>
      </w:pPr>
      <w:r>
        <w:rPr>
          <w:rFonts w:ascii="宋体" w:hAnsi="宋体"/>
          <w:bCs/>
          <w:sz w:val="24"/>
        </w:rPr>
        <w:t>1.参与甲方组织的资金竞争性存放工作；</w:t>
      </w:r>
    </w:p>
    <w:p>
      <w:pPr>
        <w:spacing w:line="400" w:lineRule="exact"/>
        <w:ind w:firstLine="470" w:firstLineChars="196"/>
        <w:rPr>
          <w:rFonts w:ascii="宋体" w:hAnsi="宋体"/>
          <w:bCs/>
          <w:sz w:val="24"/>
        </w:rPr>
      </w:pPr>
      <w:r>
        <w:rPr>
          <w:rFonts w:ascii="宋体" w:hAnsi="宋体"/>
          <w:bCs/>
          <w:sz w:val="24"/>
        </w:rPr>
        <w:t>2.按规定金额存放甲方定期存款。</w:t>
      </w:r>
    </w:p>
    <w:p>
      <w:pPr>
        <w:spacing w:line="400" w:lineRule="exact"/>
        <w:ind w:firstLine="470" w:firstLineChars="196"/>
        <w:rPr>
          <w:rFonts w:ascii="宋体" w:hAnsi="宋体"/>
          <w:bCs/>
          <w:sz w:val="24"/>
        </w:rPr>
      </w:pPr>
      <w:r>
        <w:rPr>
          <w:rFonts w:ascii="宋体" w:hAnsi="宋体"/>
          <w:bCs/>
          <w:sz w:val="24"/>
        </w:rPr>
        <w:t>（二）乙方义务主要包括：</w:t>
      </w:r>
    </w:p>
    <w:p>
      <w:pPr>
        <w:spacing w:line="360" w:lineRule="auto"/>
        <w:ind w:firstLine="480" w:firstLineChars="200"/>
        <w:rPr>
          <w:rFonts w:ascii="宋体" w:hAnsi="宋体"/>
          <w:kern w:val="0"/>
          <w:sz w:val="24"/>
          <w:u w:val="single"/>
        </w:rPr>
      </w:pPr>
      <w:r>
        <w:rPr>
          <w:rFonts w:ascii="宋体" w:hAnsi="宋体"/>
          <w:bCs/>
          <w:sz w:val="24"/>
        </w:rPr>
        <w:t>1.</w:t>
      </w:r>
      <w:r>
        <w:rPr>
          <w:rFonts w:hint="eastAsia" w:ascii="宋体" w:hAnsi="宋体"/>
          <w:kern w:val="0"/>
          <w:sz w:val="24"/>
        </w:rPr>
        <w:t>给予甲方以下服务：</w:t>
      </w:r>
    </w:p>
    <w:p>
      <w:pPr>
        <w:spacing w:line="360" w:lineRule="auto"/>
        <w:ind w:firstLine="480" w:firstLineChars="200"/>
        <w:rPr>
          <w:rFonts w:ascii="宋体" w:hAnsi="宋体"/>
          <w:kern w:val="0"/>
          <w:sz w:val="24"/>
        </w:rPr>
      </w:pPr>
      <w:r>
        <w:rPr>
          <w:rFonts w:hint="eastAsia" w:ascii="宋体" w:hAnsi="宋体"/>
          <w:kern w:val="0"/>
          <w:sz w:val="24"/>
          <w:u w:val="single"/>
        </w:rPr>
        <w:t>提供西湖区、拱墅区、钱塘新区范围内的各1个营业网点，提供白蚁防治知识等资料宣传服务，同时明确1名工作人员协助提供白蚁防治业务的咨询服务。</w:t>
      </w:r>
    </w:p>
    <w:p>
      <w:pPr>
        <w:spacing w:line="400" w:lineRule="exact"/>
        <w:ind w:firstLine="480" w:firstLineChars="200"/>
        <w:rPr>
          <w:rFonts w:ascii="宋体" w:hAnsi="宋体"/>
          <w:bCs/>
          <w:sz w:val="24"/>
        </w:rPr>
      </w:pPr>
      <w:r>
        <w:rPr>
          <w:rFonts w:hint="eastAsia" w:ascii="宋体" w:hAnsi="宋体"/>
          <w:bCs/>
          <w:sz w:val="24"/>
        </w:rPr>
        <w:t>2</w:t>
      </w:r>
      <w:r>
        <w:rPr>
          <w:rFonts w:ascii="宋体" w:hAnsi="宋体"/>
          <w:bCs/>
          <w:sz w:val="24"/>
        </w:rPr>
        <w:t>. 向甲方提供存款证明；</w:t>
      </w:r>
    </w:p>
    <w:p>
      <w:pPr>
        <w:spacing w:line="400" w:lineRule="exact"/>
        <w:ind w:firstLine="470" w:firstLineChars="196"/>
        <w:rPr>
          <w:rFonts w:ascii="宋体" w:hAnsi="宋体"/>
          <w:bCs/>
          <w:sz w:val="24"/>
        </w:rPr>
      </w:pPr>
      <w:r>
        <w:rPr>
          <w:rFonts w:hint="eastAsia" w:ascii="宋体" w:hAnsi="宋体"/>
          <w:bCs/>
          <w:sz w:val="24"/>
        </w:rPr>
        <w:t>3</w:t>
      </w:r>
      <w:r>
        <w:rPr>
          <w:rFonts w:ascii="宋体" w:hAnsi="宋体"/>
          <w:bCs/>
          <w:sz w:val="24"/>
        </w:rPr>
        <w:t>. 存款到期及时足额缴清甲方存款本息；</w:t>
      </w:r>
    </w:p>
    <w:p>
      <w:pPr>
        <w:spacing w:line="400" w:lineRule="exact"/>
        <w:ind w:firstLine="470" w:firstLineChars="196"/>
        <w:rPr>
          <w:rFonts w:ascii="宋体" w:hAnsi="宋体"/>
          <w:bCs/>
          <w:sz w:val="24"/>
        </w:rPr>
      </w:pPr>
      <w:r>
        <w:rPr>
          <w:rFonts w:hint="eastAsia" w:ascii="宋体" w:hAnsi="宋体"/>
          <w:bCs/>
          <w:sz w:val="24"/>
        </w:rPr>
        <w:t>4</w:t>
      </w:r>
      <w:r>
        <w:rPr>
          <w:rFonts w:ascii="宋体" w:hAnsi="宋体"/>
          <w:bCs/>
          <w:sz w:val="24"/>
        </w:rPr>
        <w:t>. 确保甲方定期存款存续期间的资金安全；</w:t>
      </w:r>
      <w:r>
        <w:rPr>
          <w:rFonts w:hint="eastAsia" w:ascii="宋体" w:hAnsi="宋体"/>
          <w:bCs/>
          <w:sz w:val="24"/>
        </w:rPr>
        <w:t>若发生破产等清算程序的，甲方有优先受偿权；</w:t>
      </w:r>
    </w:p>
    <w:p>
      <w:pPr>
        <w:spacing w:line="400" w:lineRule="exact"/>
        <w:ind w:firstLine="470" w:firstLineChars="196"/>
        <w:rPr>
          <w:rFonts w:ascii="宋体" w:hAnsi="宋体"/>
          <w:bCs/>
          <w:sz w:val="24"/>
        </w:rPr>
      </w:pPr>
      <w:r>
        <w:rPr>
          <w:rFonts w:hint="eastAsia" w:ascii="宋体" w:hAnsi="宋体"/>
          <w:bCs/>
          <w:sz w:val="24"/>
        </w:rPr>
        <w:t>5</w:t>
      </w:r>
      <w:r>
        <w:rPr>
          <w:rFonts w:ascii="宋体" w:hAnsi="宋体"/>
          <w:bCs/>
          <w:sz w:val="24"/>
        </w:rPr>
        <w:t>. 接受甲方对</w:t>
      </w:r>
      <w:r>
        <w:rPr>
          <w:rFonts w:hint="eastAsia" w:ascii="宋体" w:hAnsi="宋体"/>
          <w:bCs/>
          <w:sz w:val="24"/>
        </w:rPr>
        <w:t>本</w:t>
      </w:r>
      <w:r>
        <w:rPr>
          <w:rFonts w:ascii="宋体" w:hAnsi="宋体"/>
          <w:bCs/>
          <w:sz w:val="24"/>
        </w:rPr>
        <w:t>定期存款业务的监督</w:t>
      </w:r>
      <w:r>
        <w:rPr>
          <w:rFonts w:hint="eastAsia" w:ascii="宋体" w:hAnsi="宋体"/>
          <w:bCs/>
          <w:sz w:val="24"/>
        </w:rPr>
        <w:t>、评价</w:t>
      </w:r>
      <w:r>
        <w:rPr>
          <w:rFonts w:ascii="宋体" w:hAnsi="宋体"/>
          <w:bCs/>
          <w:sz w:val="24"/>
        </w:rPr>
        <w:t>管理</w:t>
      </w:r>
      <w:r>
        <w:rPr>
          <w:rFonts w:hint="eastAsia" w:ascii="宋体" w:hAnsi="宋体"/>
          <w:bCs/>
          <w:sz w:val="24"/>
        </w:rPr>
        <w:t>；</w:t>
      </w:r>
    </w:p>
    <w:p>
      <w:pPr>
        <w:spacing w:line="400" w:lineRule="exact"/>
        <w:ind w:firstLine="470" w:firstLineChars="196"/>
        <w:rPr>
          <w:rFonts w:ascii="宋体" w:hAnsi="宋体"/>
          <w:bCs/>
          <w:sz w:val="24"/>
        </w:rPr>
      </w:pPr>
      <w:r>
        <w:rPr>
          <w:rFonts w:hint="eastAsia" w:ascii="宋体" w:hAnsi="宋体"/>
          <w:bCs/>
          <w:sz w:val="24"/>
        </w:rPr>
        <w:t>6.按本协议约定及时履行乙方在投标文件中承诺的相应责任和服务。</w:t>
      </w:r>
    </w:p>
    <w:p>
      <w:pPr>
        <w:spacing w:line="400" w:lineRule="exact"/>
        <w:ind w:firstLine="472" w:firstLineChars="196"/>
        <w:rPr>
          <w:rFonts w:ascii="宋体" w:hAnsi="宋体"/>
          <w:b/>
          <w:bCs/>
          <w:sz w:val="24"/>
        </w:rPr>
      </w:pPr>
      <w:r>
        <w:rPr>
          <w:rFonts w:ascii="宋体" w:hAnsi="宋体"/>
          <w:b/>
          <w:bCs/>
          <w:sz w:val="24"/>
        </w:rPr>
        <w:t>四、违约责任。</w:t>
      </w:r>
    </w:p>
    <w:p>
      <w:pPr>
        <w:spacing w:line="400" w:lineRule="exact"/>
        <w:ind w:firstLine="470" w:firstLineChars="196"/>
        <w:rPr>
          <w:rFonts w:ascii="宋体" w:hAnsi="宋体"/>
          <w:bCs/>
          <w:sz w:val="24"/>
        </w:rPr>
      </w:pPr>
      <w:r>
        <w:rPr>
          <w:rFonts w:ascii="宋体" w:hAnsi="宋体"/>
          <w:bCs/>
          <w:sz w:val="24"/>
        </w:rPr>
        <w:t>除发生不可抗力外，违约责任按以下条款执行：</w:t>
      </w:r>
    </w:p>
    <w:p>
      <w:pPr>
        <w:spacing w:line="400" w:lineRule="exact"/>
        <w:ind w:firstLine="470" w:firstLineChars="196"/>
        <w:rPr>
          <w:rFonts w:ascii="宋体" w:hAnsi="宋体"/>
          <w:bCs/>
          <w:sz w:val="24"/>
        </w:rPr>
      </w:pPr>
      <w:r>
        <w:rPr>
          <w:rFonts w:hint="eastAsia" w:ascii="宋体" w:hAnsi="宋体"/>
          <w:bCs/>
          <w:sz w:val="24"/>
        </w:rPr>
        <w:t>1</w:t>
      </w:r>
      <w:r>
        <w:rPr>
          <w:rFonts w:ascii="宋体" w:hAnsi="宋体"/>
          <w:bCs/>
          <w:sz w:val="24"/>
        </w:rPr>
        <w:t>.乙方未及时向甲方缴清到期存款本息的，应以当期存款合同中存款利率的两倍折成日利率，按日向甲方支付违约金；</w:t>
      </w:r>
    </w:p>
    <w:p>
      <w:pPr>
        <w:spacing w:line="400" w:lineRule="exact"/>
        <w:ind w:firstLine="470" w:firstLineChars="196"/>
        <w:rPr>
          <w:rFonts w:ascii="宋体" w:hAnsi="宋体"/>
          <w:bCs/>
          <w:sz w:val="24"/>
        </w:rPr>
      </w:pPr>
      <w:r>
        <w:rPr>
          <w:rFonts w:hint="eastAsia" w:ascii="宋体" w:hAnsi="宋体"/>
          <w:bCs/>
          <w:sz w:val="24"/>
        </w:rPr>
        <w:t>2</w:t>
      </w:r>
      <w:r>
        <w:rPr>
          <w:rFonts w:ascii="宋体" w:hAnsi="宋体"/>
          <w:bCs/>
          <w:sz w:val="24"/>
        </w:rPr>
        <w:t>.乙方有下列情形之一的，甲方有权提前收回定期存款，并取消乙方在以后各期的竞争性存放投标资格：</w:t>
      </w:r>
    </w:p>
    <w:p>
      <w:pPr>
        <w:spacing w:line="400" w:lineRule="exact"/>
        <w:ind w:firstLine="470" w:firstLineChars="196"/>
        <w:rPr>
          <w:rFonts w:ascii="宋体" w:hAnsi="宋体"/>
          <w:bCs/>
          <w:sz w:val="24"/>
        </w:rPr>
      </w:pPr>
      <w:r>
        <w:rPr>
          <w:rFonts w:ascii="宋体" w:hAnsi="宋体"/>
          <w:bCs/>
          <w:sz w:val="24"/>
        </w:rPr>
        <w:t>⑴出现资金安全事故和重大违法违规情况或财务恶化；</w:t>
      </w:r>
    </w:p>
    <w:p>
      <w:pPr>
        <w:spacing w:line="400" w:lineRule="exact"/>
        <w:ind w:firstLine="470" w:firstLineChars="196"/>
        <w:rPr>
          <w:rFonts w:ascii="宋体" w:hAnsi="宋体"/>
          <w:bCs/>
          <w:sz w:val="24"/>
        </w:rPr>
      </w:pPr>
      <w:r>
        <w:rPr>
          <w:rFonts w:ascii="宋体" w:hAnsi="宋体"/>
          <w:bCs/>
          <w:sz w:val="24"/>
        </w:rPr>
        <w:t>⑵监管评级降低，监管部门认为存在较大运营风险；</w:t>
      </w:r>
    </w:p>
    <w:p>
      <w:pPr>
        <w:spacing w:line="400" w:lineRule="exact"/>
        <w:ind w:firstLine="470" w:firstLineChars="196"/>
        <w:rPr>
          <w:rFonts w:ascii="宋体" w:hAnsi="宋体"/>
          <w:bCs/>
          <w:sz w:val="24"/>
        </w:rPr>
      </w:pPr>
      <w:r>
        <w:rPr>
          <w:rFonts w:ascii="宋体" w:hAnsi="宋体"/>
          <w:bCs/>
          <w:sz w:val="24"/>
        </w:rPr>
        <w:t>⑶进行严重不正当投标；</w:t>
      </w:r>
    </w:p>
    <w:p>
      <w:pPr>
        <w:spacing w:line="400" w:lineRule="exact"/>
        <w:ind w:firstLine="470" w:firstLineChars="196"/>
        <w:rPr>
          <w:rFonts w:ascii="宋体" w:hAnsi="宋体"/>
          <w:bCs/>
          <w:sz w:val="24"/>
        </w:rPr>
      </w:pPr>
      <w:r>
        <w:rPr>
          <w:rFonts w:ascii="宋体" w:hAnsi="宋体"/>
          <w:bCs/>
          <w:sz w:val="24"/>
        </w:rPr>
        <w:t>⑷未按照中标合同承诺履行相应的责任和义务；</w:t>
      </w:r>
    </w:p>
    <w:p>
      <w:pPr>
        <w:spacing w:line="400" w:lineRule="exact"/>
        <w:ind w:firstLine="470" w:firstLineChars="196"/>
        <w:rPr>
          <w:rFonts w:ascii="宋体" w:hAnsi="宋体"/>
          <w:bCs/>
          <w:sz w:val="24"/>
        </w:rPr>
      </w:pPr>
      <w:r>
        <w:rPr>
          <w:rFonts w:ascii="宋体" w:hAnsi="宋体"/>
          <w:bCs/>
          <w:sz w:val="24"/>
        </w:rPr>
        <w:t>⑸擅自降低服务条件和服务内容；</w:t>
      </w:r>
    </w:p>
    <w:p>
      <w:pPr>
        <w:spacing w:line="400" w:lineRule="exact"/>
        <w:ind w:firstLine="470" w:firstLineChars="196"/>
        <w:rPr>
          <w:rFonts w:ascii="宋体" w:hAnsi="宋体"/>
          <w:bCs/>
          <w:sz w:val="24"/>
        </w:rPr>
      </w:pPr>
      <w:r>
        <w:rPr>
          <w:rFonts w:ascii="宋体" w:hAnsi="宋体"/>
          <w:bCs/>
          <w:sz w:val="24"/>
        </w:rPr>
        <w:t>⑹出现银行挤兑、存款被盗或其他可能妨害资金安全的情形。</w:t>
      </w:r>
    </w:p>
    <w:p>
      <w:pPr>
        <w:widowControl/>
        <w:spacing w:line="400" w:lineRule="exact"/>
        <w:ind w:firstLine="482" w:firstLineChars="200"/>
        <w:rPr>
          <w:rFonts w:ascii="宋体" w:hAnsi="宋体"/>
          <w:kern w:val="0"/>
          <w:sz w:val="24"/>
        </w:rPr>
      </w:pPr>
      <w:r>
        <w:rPr>
          <w:rFonts w:hint="eastAsia" w:ascii="宋体" w:hAnsi="宋体"/>
          <w:b/>
          <w:bCs/>
          <w:kern w:val="0"/>
          <w:sz w:val="24"/>
        </w:rPr>
        <w:t>五、提前支取。</w:t>
      </w:r>
      <w:r>
        <w:rPr>
          <w:rFonts w:hint="eastAsia" w:ascii="宋体" w:hAnsi="宋体"/>
          <w:kern w:val="0"/>
          <w:sz w:val="24"/>
        </w:rPr>
        <w:t>甲方有权在到期日前提前支取定期存款，但至少应在</w:t>
      </w:r>
      <w:r>
        <w:rPr>
          <w:rFonts w:hint="eastAsia" w:ascii="宋体" w:hAnsi="宋体"/>
          <w:kern w:val="0"/>
          <w:sz w:val="24"/>
          <w:u w:val="single"/>
        </w:rPr>
        <w:t>15</w:t>
      </w:r>
      <w:r>
        <w:rPr>
          <w:rFonts w:hint="eastAsia" w:ascii="宋体" w:hAnsi="宋体"/>
          <w:kern w:val="0"/>
          <w:sz w:val="24"/>
        </w:rPr>
        <w:t>个工作日前通知乙方。</w:t>
      </w:r>
    </w:p>
    <w:p>
      <w:pPr>
        <w:widowControl/>
        <w:spacing w:line="400" w:lineRule="exact"/>
        <w:ind w:firstLine="482" w:firstLineChars="200"/>
        <w:rPr>
          <w:rFonts w:ascii="宋体" w:hAnsi="宋体"/>
          <w:kern w:val="0"/>
          <w:sz w:val="24"/>
          <w:u w:val="single"/>
        </w:rPr>
      </w:pPr>
      <w:r>
        <w:rPr>
          <w:rFonts w:hint="eastAsia" w:ascii="宋体" w:hAnsi="宋体"/>
          <w:b/>
          <w:bCs/>
          <w:kern w:val="0"/>
          <w:sz w:val="24"/>
        </w:rPr>
        <w:t>六、服务期限。</w:t>
      </w:r>
      <w:r>
        <w:rPr>
          <w:rFonts w:hint="eastAsia" w:ascii="宋体" w:hAnsi="宋体"/>
          <w:bCs/>
          <w:kern w:val="0"/>
          <w:sz w:val="24"/>
        </w:rPr>
        <w:t>服务期限</w:t>
      </w:r>
      <w:r>
        <w:rPr>
          <w:rFonts w:hint="eastAsia" w:ascii="宋体" w:hAnsi="宋体"/>
          <w:kern w:val="0"/>
          <w:sz w:val="24"/>
        </w:rPr>
        <w:t>自本合同签订之日起至</w:t>
      </w:r>
      <w:r>
        <w:rPr>
          <w:rFonts w:hint="eastAsia" w:ascii="宋体" w:hAnsi="宋体"/>
          <w:kern w:val="0"/>
          <w:sz w:val="24"/>
          <w:u w:val="single"/>
        </w:rPr>
        <w:t>2024</w:t>
      </w:r>
      <w:r>
        <w:rPr>
          <w:rFonts w:hint="eastAsia" w:ascii="宋体" w:hAnsi="宋体"/>
          <w:kern w:val="0"/>
          <w:sz w:val="24"/>
        </w:rPr>
        <w:t>年</w:t>
      </w:r>
      <w:r>
        <w:rPr>
          <w:rFonts w:hint="eastAsia" w:ascii="宋体" w:hAnsi="宋体"/>
          <w:kern w:val="0"/>
          <w:sz w:val="24"/>
          <w:u w:val="single"/>
        </w:rPr>
        <w:t>12</w:t>
      </w:r>
      <w:r>
        <w:rPr>
          <w:rFonts w:hint="eastAsia" w:ascii="宋体" w:hAnsi="宋体"/>
          <w:kern w:val="0"/>
          <w:sz w:val="24"/>
        </w:rPr>
        <w:t>月</w:t>
      </w:r>
      <w:r>
        <w:rPr>
          <w:rFonts w:hint="eastAsia" w:ascii="宋体" w:hAnsi="宋体"/>
          <w:kern w:val="0"/>
          <w:sz w:val="24"/>
          <w:u w:val="single"/>
        </w:rPr>
        <w:t>31</w:t>
      </w:r>
      <w:r>
        <w:rPr>
          <w:rFonts w:hint="eastAsia" w:ascii="宋体" w:hAnsi="宋体"/>
          <w:kern w:val="0"/>
          <w:sz w:val="24"/>
        </w:rPr>
        <w:t>日止。</w:t>
      </w:r>
    </w:p>
    <w:p>
      <w:pPr>
        <w:widowControl/>
        <w:spacing w:line="400" w:lineRule="exact"/>
        <w:ind w:firstLine="472" w:firstLineChars="196"/>
        <w:rPr>
          <w:rFonts w:ascii="宋体" w:hAnsi="宋体"/>
          <w:kern w:val="0"/>
          <w:sz w:val="24"/>
        </w:rPr>
      </w:pPr>
      <w:r>
        <w:rPr>
          <w:rFonts w:hint="eastAsia" w:ascii="宋体" w:hAnsi="宋体"/>
          <w:b/>
          <w:bCs/>
          <w:kern w:val="0"/>
          <w:sz w:val="24"/>
        </w:rPr>
        <w:t>七、</w:t>
      </w:r>
      <w:r>
        <w:rPr>
          <w:rFonts w:hint="eastAsia" w:ascii="宋体" w:hAnsi="宋体"/>
          <w:kern w:val="0"/>
          <w:sz w:val="24"/>
        </w:rPr>
        <w:t>本合同一式</w:t>
      </w:r>
      <w:r>
        <w:rPr>
          <w:rFonts w:hint="eastAsia" w:ascii="宋体" w:hAnsi="宋体"/>
          <w:kern w:val="0"/>
          <w:sz w:val="24"/>
          <w:lang w:val="en-US" w:eastAsia="zh-CN"/>
        </w:rPr>
        <w:t>四</w:t>
      </w:r>
      <w:bookmarkStart w:id="49" w:name="_GoBack"/>
      <w:bookmarkEnd w:id="49"/>
      <w:r>
        <w:rPr>
          <w:rFonts w:hint="eastAsia" w:ascii="宋体" w:hAnsi="宋体"/>
          <w:kern w:val="0"/>
          <w:sz w:val="24"/>
        </w:rPr>
        <w:t>份，甲乙双方各执贰份，自双方负责人或授权代表签字并加盖公章之日起生效，每份具有同等法律效力。执行中如对本合同产生争议，通过协商解决；协商不成的，提交原告所在地有管辖权的人民法院通过诉讼解决。</w:t>
      </w:r>
    </w:p>
    <w:p>
      <w:pPr>
        <w:widowControl/>
        <w:spacing w:line="400" w:lineRule="exact"/>
        <w:ind w:firstLine="360"/>
        <w:rPr>
          <w:rFonts w:ascii="宋体" w:hAnsi="宋体"/>
          <w:kern w:val="0"/>
          <w:sz w:val="24"/>
        </w:rPr>
      </w:pPr>
    </w:p>
    <w:p>
      <w:pPr>
        <w:widowControl/>
        <w:spacing w:line="400" w:lineRule="exact"/>
        <w:ind w:firstLine="360"/>
        <w:rPr>
          <w:rFonts w:ascii="宋体" w:hAnsi="宋体"/>
          <w:kern w:val="0"/>
          <w:sz w:val="24"/>
        </w:rPr>
      </w:pPr>
      <w:r>
        <w:rPr>
          <w:rFonts w:hint="eastAsia" w:ascii="宋体" w:hAnsi="宋体"/>
          <w:kern w:val="0"/>
          <w:sz w:val="24"/>
        </w:rPr>
        <w:t xml:space="preserve">甲方（盖章）：                          乙方（盖章）： </w:t>
      </w:r>
    </w:p>
    <w:p>
      <w:pPr>
        <w:widowControl/>
        <w:spacing w:line="400" w:lineRule="exact"/>
        <w:ind w:firstLine="360"/>
        <w:rPr>
          <w:rFonts w:ascii="宋体" w:hAnsi="宋体"/>
          <w:kern w:val="0"/>
          <w:sz w:val="24"/>
        </w:rPr>
      </w:pPr>
    </w:p>
    <w:p>
      <w:pPr>
        <w:widowControl/>
        <w:spacing w:line="400" w:lineRule="exact"/>
        <w:ind w:firstLine="360"/>
        <w:rPr>
          <w:rFonts w:ascii="宋体" w:hAnsi="宋体"/>
          <w:kern w:val="0"/>
          <w:sz w:val="24"/>
        </w:rPr>
      </w:pPr>
      <w:r>
        <w:rPr>
          <w:rFonts w:hint="eastAsia" w:ascii="宋体" w:hAnsi="宋体"/>
          <w:kern w:val="0"/>
          <w:sz w:val="24"/>
        </w:rPr>
        <w:t>法定代表人                              法定代表人</w:t>
      </w:r>
    </w:p>
    <w:p>
      <w:pPr>
        <w:widowControl/>
        <w:spacing w:line="400" w:lineRule="exact"/>
        <w:ind w:firstLine="360"/>
        <w:rPr>
          <w:rFonts w:ascii="宋体" w:hAnsi="宋体"/>
          <w:kern w:val="0"/>
          <w:sz w:val="24"/>
        </w:rPr>
      </w:pPr>
      <w:r>
        <w:rPr>
          <w:rFonts w:hint="eastAsia" w:ascii="宋体" w:hAnsi="宋体"/>
          <w:kern w:val="0"/>
          <w:sz w:val="24"/>
        </w:rPr>
        <w:t>或受托负责人（签字）：          或负责人（签字）：</w:t>
      </w:r>
    </w:p>
    <w:p>
      <w:pPr>
        <w:widowControl/>
        <w:spacing w:line="400" w:lineRule="exact"/>
        <w:jc w:val="right"/>
        <w:rPr>
          <w:rFonts w:ascii="宋体" w:hAnsi="宋体"/>
          <w:kern w:val="0"/>
          <w:sz w:val="24"/>
        </w:rPr>
      </w:pPr>
      <w:r>
        <w:rPr>
          <w:rFonts w:hint="eastAsia" w:ascii="宋体" w:hAnsi="宋体"/>
          <w:kern w:val="0"/>
          <w:sz w:val="24"/>
        </w:rPr>
        <w:t xml:space="preserve">年月日                 年月日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（合同书以最终签订版本为准）</w:t>
      </w:r>
    </w:p>
    <w:p>
      <w:pPr>
        <w:spacing w:line="360" w:lineRule="auto"/>
        <w:rPr>
          <w:rFonts w:ascii="宋体" w:hAnsi="宋体"/>
          <w:sz w:val="24"/>
        </w:rPr>
        <w:sectPr>
          <w:pgSz w:w="11906" w:h="16838"/>
          <w:pgMar w:top="1418" w:right="1701" w:bottom="1418" w:left="1701" w:header="794" w:footer="794" w:gutter="0"/>
          <w:cols w:space="720" w:num="1"/>
          <w:titlePg/>
          <w:docGrid w:linePitch="312" w:charSpace="0"/>
        </w:sectPr>
      </w:pPr>
    </w:p>
    <w:bookmarkEnd w:id="7"/>
    <w:bookmarkEnd w:id="8"/>
    <w:p>
      <w:pPr>
        <w:autoSpaceDE w:val="0"/>
        <w:autoSpaceDN w:val="0"/>
        <w:adjustRightInd w:val="0"/>
        <w:spacing w:line="360" w:lineRule="auto"/>
        <w:jc w:val="center"/>
        <w:rPr>
          <w:rFonts w:ascii="宋体" w:hAnsi="宋体"/>
          <w:sz w:val="36"/>
          <w:szCs w:val="36"/>
        </w:rPr>
      </w:pPr>
      <w:r>
        <w:rPr>
          <w:rFonts w:hint="eastAsia" w:ascii="宋体" w:hAnsi="宋体"/>
          <w:sz w:val="36"/>
          <w:szCs w:val="36"/>
        </w:rPr>
        <w:t>第六部分  应提交的有关格式范例</w:t>
      </w:r>
    </w:p>
    <w:p>
      <w:pPr>
        <w:spacing w:line="360" w:lineRule="auto"/>
        <w:jc w:val="center"/>
        <w:rPr>
          <w:rFonts w:ascii="宋体" w:hAnsi="宋体"/>
          <w:sz w:val="24"/>
        </w:rPr>
      </w:pPr>
    </w:p>
    <w:p>
      <w:pPr>
        <w:spacing w:line="360" w:lineRule="auto"/>
        <w:ind w:firstLine="470" w:firstLineChars="196"/>
        <w:rPr>
          <w:rFonts w:ascii="宋体" w:hAnsi="宋体"/>
          <w:sz w:val="24"/>
        </w:rPr>
      </w:pPr>
      <w:r>
        <w:rPr>
          <w:rFonts w:hint="eastAsia" w:ascii="宋体" w:hAnsi="宋体"/>
          <w:sz w:val="24"/>
        </w:rPr>
        <w:t>一、投标人提交投标文件须知:</w:t>
      </w:r>
    </w:p>
    <w:p>
      <w:pPr>
        <w:spacing w:line="360" w:lineRule="auto"/>
        <w:ind w:left="2" w:firstLine="480" w:firstLineChars="200"/>
        <w:rPr>
          <w:rFonts w:ascii="宋体" w:hAnsi="宋体"/>
          <w:sz w:val="24"/>
        </w:rPr>
      </w:pPr>
      <w:r>
        <w:rPr>
          <w:rFonts w:hint="eastAsia" w:ascii="宋体" w:hAnsi="宋体"/>
          <w:sz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宋体" w:hAnsi="宋体"/>
          <w:sz w:val="24"/>
        </w:rPr>
      </w:pPr>
      <w:r>
        <w:rPr>
          <w:rFonts w:hint="eastAsia" w:ascii="宋体" w:hAnsi="宋体"/>
          <w:sz w:val="24"/>
        </w:rPr>
        <w:t>2.所附表格中要求回答的全部问题和/或信息都必须正面回答。</w:t>
      </w:r>
    </w:p>
    <w:p>
      <w:pPr>
        <w:spacing w:line="360" w:lineRule="auto"/>
        <w:ind w:left="2" w:firstLine="480" w:firstLineChars="200"/>
        <w:rPr>
          <w:rFonts w:ascii="宋体" w:hAnsi="宋体"/>
          <w:sz w:val="24"/>
        </w:rPr>
      </w:pPr>
      <w:r>
        <w:rPr>
          <w:rFonts w:hint="eastAsia" w:ascii="宋体" w:hAnsi="宋体"/>
          <w:sz w:val="24"/>
        </w:rPr>
        <w:t>3.本声明书的签字人应保证全部声明和问题的回答是真实的和准确的。</w:t>
      </w:r>
    </w:p>
    <w:p>
      <w:pPr>
        <w:spacing w:line="360" w:lineRule="auto"/>
        <w:ind w:left="1" w:firstLine="480" w:firstLineChars="200"/>
        <w:rPr>
          <w:rFonts w:ascii="宋体" w:hAnsi="宋体"/>
          <w:sz w:val="24"/>
        </w:rPr>
      </w:pPr>
      <w:r>
        <w:rPr>
          <w:rFonts w:hint="eastAsia" w:ascii="宋体" w:hAnsi="宋体"/>
          <w:sz w:val="24"/>
        </w:rPr>
        <w:t>4.评标委员会将应用投标人提交的资料作出自己的判断。</w:t>
      </w:r>
    </w:p>
    <w:p>
      <w:pPr>
        <w:spacing w:line="360" w:lineRule="auto"/>
        <w:ind w:firstLine="480" w:firstLineChars="200"/>
        <w:rPr>
          <w:rFonts w:ascii="宋体" w:hAnsi="宋体"/>
          <w:sz w:val="24"/>
        </w:rPr>
      </w:pPr>
      <w:r>
        <w:rPr>
          <w:rFonts w:hint="eastAsia" w:ascii="宋体" w:hAnsi="宋体"/>
          <w:sz w:val="24"/>
        </w:rPr>
        <w:t>5.投标人提交的材料将在一定期限内被保密保存，但不退还。</w:t>
      </w:r>
    </w:p>
    <w:p>
      <w:pPr>
        <w:spacing w:line="360" w:lineRule="auto"/>
        <w:ind w:firstLine="480" w:firstLineChars="200"/>
        <w:outlineLvl w:val="0"/>
        <w:rPr>
          <w:rFonts w:ascii="宋体" w:hAnsi="宋体" w:cs="宋体"/>
          <w:kern w:val="0"/>
          <w:sz w:val="24"/>
        </w:rPr>
      </w:pPr>
      <w:r>
        <w:rPr>
          <w:rFonts w:hint="eastAsia" w:ascii="宋体" w:hAnsi="宋体"/>
          <w:sz w:val="24"/>
        </w:rPr>
        <w:t>6.全部文件应按投标人须知中规定的语言和份数提交。</w:t>
      </w:r>
      <w:r>
        <w:rPr>
          <w:rFonts w:hint="eastAsia" w:ascii="宋体" w:hAnsi="宋体" w:cs="仿宋_GB2312"/>
          <w:sz w:val="24"/>
        </w:rPr>
        <w:t>投标文件组成漏项或未按规定的格式编制或投标文件正、副本份数不足，内容不全或内容字迹模糊辨认不清的情况，将有可能被评标委员会认定为投标无效。</w:t>
      </w:r>
    </w:p>
    <w:p>
      <w:pPr>
        <w:spacing w:line="360" w:lineRule="auto"/>
        <w:ind w:firstLine="480" w:firstLineChars="200"/>
        <w:outlineLvl w:val="0"/>
        <w:rPr>
          <w:rFonts w:ascii="宋体" w:hAnsi="宋体"/>
          <w:sz w:val="24"/>
          <w:lang w:val="zh-CN"/>
        </w:rPr>
      </w:pPr>
      <w:r>
        <w:rPr>
          <w:rFonts w:hint="eastAsia" w:ascii="宋体" w:hAnsi="宋体"/>
          <w:sz w:val="24"/>
          <w:lang w:val="zh-CN"/>
        </w:rPr>
        <w:t>二、投标文件编制格式及规范要求:</w:t>
      </w:r>
    </w:p>
    <w:p>
      <w:pPr>
        <w:spacing w:line="360" w:lineRule="auto"/>
        <w:ind w:firstLine="480" w:firstLineChars="200"/>
        <w:outlineLvl w:val="0"/>
        <w:rPr>
          <w:rFonts w:ascii="宋体" w:hAnsi="宋体" w:cs="宋体"/>
          <w:b/>
          <w:kern w:val="0"/>
          <w:sz w:val="24"/>
        </w:rPr>
      </w:pPr>
      <w:r>
        <w:rPr>
          <w:rFonts w:hint="eastAsia" w:ascii="宋体" w:hAnsi="宋体"/>
          <w:sz w:val="24"/>
        </w:rPr>
        <w:t>各投标人在编制投标文件时请按照以下格式进行，封面注明</w:t>
      </w:r>
      <w:r>
        <w:rPr>
          <w:rFonts w:hint="eastAsia" w:ascii="宋体" w:hAnsi="宋体"/>
          <w:sz w:val="24"/>
          <w:lang w:val="zh-CN"/>
        </w:rPr>
        <w:t>投标标段，投标文件按顺序装订成册，各标段投标（开标）一览表请单独密封。</w:t>
      </w:r>
      <w:r>
        <w:rPr>
          <w:rFonts w:hint="eastAsia" w:ascii="宋体" w:hAnsi="宋体" w:cs="宋体"/>
          <w:b/>
          <w:kern w:val="0"/>
          <w:sz w:val="24"/>
        </w:rPr>
        <w:t>投标文件中提供的证明材料及相关证照，若为复印件的均需加盖投标单位公章。</w:t>
      </w: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outlineLvl w:val="0"/>
        <w:rPr>
          <w:rFonts w:ascii="宋体" w:hAnsi="宋体" w:cs="宋体"/>
          <w:kern w:val="0"/>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投标（开标）一览表（适用于定期存款招标）</w:t>
      </w:r>
    </w:p>
    <w:p>
      <w:pPr>
        <w:spacing w:line="360" w:lineRule="auto"/>
        <w:jc w:val="center"/>
        <w:rPr>
          <w:rFonts w:ascii="宋体" w:hAnsi="宋体"/>
          <w:sz w:val="24"/>
          <w:u w:val="single"/>
        </w:rPr>
      </w:pPr>
      <w:r>
        <w:rPr>
          <w:rFonts w:hint="eastAsia" w:ascii="宋体" w:hAnsi="宋体"/>
          <w:sz w:val="36"/>
          <w:szCs w:val="36"/>
        </w:rPr>
        <w:t>（</w:t>
      </w:r>
      <w:r>
        <w:rPr>
          <w:rFonts w:hint="eastAsia" w:ascii="宋体" w:hAnsi="宋体"/>
          <w:sz w:val="36"/>
          <w:szCs w:val="36"/>
          <w:u w:val="single"/>
        </w:rPr>
        <w:t xml:space="preserve">        </w:t>
      </w:r>
      <w:r>
        <w:rPr>
          <w:rFonts w:hint="eastAsia" w:ascii="宋体" w:hAnsi="宋体"/>
          <w:sz w:val="36"/>
          <w:szCs w:val="36"/>
        </w:rPr>
        <w:t>标段）</w:t>
      </w:r>
    </w:p>
    <w:p>
      <w:pPr>
        <w:spacing w:line="360" w:lineRule="auto"/>
        <w:jc w:val="left"/>
        <w:rPr>
          <w:rFonts w:ascii="宋体" w:hAnsi="宋体"/>
          <w:sz w:val="24"/>
          <w:u w:val="single"/>
        </w:rPr>
      </w:pPr>
    </w:p>
    <w:p>
      <w:pPr>
        <w:spacing w:line="360" w:lineRule="auto"/>
        <w:jc w:val="left"/>
        <w:rPr>
          <w:rFonts w:ascii="宋体" w:hAnsi="宋体"/>
          <w:sz w:val="24"/>
        </w:rPr>
      </w:pPr>
      <w:r>
        <w:rPr>
          <w:rFonts w:hint="eastAsia" w:ascii="宋体" w:hAnsi="宋体"/>
          <w:sz w:val="24"/>
        </w:rPr>
        <w:t>杭州市物业服务和维修资金管理中心（杭州市白蚁防治研究所）：</w:t>
      </w:r>
    </w:p>
    <w:p>
      <w:pPr>
        <w:spacing w:line="460" w:lineRule="exact"/>
        <w:ind w:firstLine="480" w:firstLineChars="200"/>
        <w:rPr>
          <w:rFonts w:ascii="宋体" w:hAnsi="宋体"/>
          <w:sz w:val="24"/>
        </w:rPr>
      </w:pPr>
      <w:r>
        <w:rPr>
          <w:rFonts w:hint="eastAsia" w:ascii="宋体" w:hAnsi="宋体"/>
          <w:sz w:val="24"/>
        </w:rPr>
        <w:t>按你方招标文件要求，我们，本标书签字方，谨此向你方发出要约如下:如你方接受本投标，我方承诺按照如下投标（开标）一览表完成编号为HZWG-2020002（项目名称: 杭州市物业服务和维修资金管理中心（杭州市白蚁防治研究所）资金定期竞争性存放服务银行项目）的实施。</w:t>
      </w:r>
    </w:p>
    <w:tbl>
      <w:tblPr>
        <w:tblStyle w:val="4"/>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526"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ascii="宋体" w:hAnsi="宋体"/>
                <w:sz w:val="28"/>
                <w:szCs w:val="28"/>
              </w:rPr>
            </w:pPr>
            <w:r>
              <w:rPr>
                <w:rFonts w:hint="eastAsia" w:ascii="宋体" w:hAnsi="宋体"/>
                <w:sz w:val="28"/>
                <w:szCs w:val="28"/>
              </w:rPr>
              <w:t>采购项目</w:t>
            </w:r>
          </w:p>
        </w:tc>
        <w:tc>
          <w:tcPr>
            <w:tcW w:w="7777"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ind w:left="-94" w:leftChars="-45"/>
              <w:jc w:val="center"/>
              <w:rPr>
                <w:rFonts w:ascii="宋体" w:hAnsi="宋体"/>
                <w:sz w:val="28"/>
                <w:szCs w:val="28"/>
              </w:rPr>
            </w:pPr>
            <w:r>
              <w:rPr>
                <w:rFonts w:hint="eastAsia" w:ascii="宋体" w:hAnsi="宋体"/>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26" w:type="dxa"/>
            <w:tcBorders>
              <w:left w:val="single" w:color="auto" w:sz="4" w:space="0"/>
              <w:right w:val="single" w:color="auto" w:sz="4" w:space="0"/>
            </w:tcBorders>
            <w:noWrap/>
            <w:vAlign w:val="center"/>
          </w:tcPr>
          <w:p>
            <w:pPr>
              <w:adjustRightInd w:val="0"/>
              <w:snapToGrid w:val="0"/>
              <w:spacing w:line="360" w:lineRule="auto"/>
              <w:rPr>
                <w:rFonts w:ascii="宋体" w:hAnsi="宋体"/>
                <w:sz w:val="28"/>
                <w:szCs w:val="28"/>
                <w:highlight w:val="yellow"/>
              </w:rPr>
            </w:pPr>
            <w:r>
              <w:rPr>
                <w:rFonts w:hint="eastAsia" w:ascii="宋体" w:hAnsi="宋体"/>
                <w:sz w:val="28"/>
                <w:szCs w:val="28"/>
              </w:rPr>
              <w:t>资金定期存放</w:t>
            </w:r>
          </w:p>
        </w:tc>
        <w:tc>
          <w:tcPr>
            <w:tcW w:w="7777" w:type="dxa"/>
            <w:tcBorders>
              <w:top w:val="single" w:color="auto" w:sz="4" w:space="0"/>
              <w:left w:val="single" w:color="auto" w:sz="4" w:space="0"/>
              <w:bottom w:val="single" w:color="auto" w:sz="4" w:space="0"/>
              <w:right w:val="single" w:color="auto" w:sz="4" w:space="0"/>
            </w:tcBorders>
            <w:noWrap/>
            <w:vAlign w:val="center"/>
          </w:tcPr>
          <w:p>
            <w:pPr>
              <w:spacing w:line="360" w:lineRule="auto"/>
              <w:outlineLvl w:val="0"/>
              <w:rPr>
                <w:rFonts w:ascii="宋体" w:hAnsi="宋体"/>
                <w:sz w:val="28"/>
                <w:szCs w:val="28"/>
              </w:rPr>
            </w:pPr>
            <w:r>
              <w:rPr>
                <w:rFonts w:hint="eastAsia" w:ascii="宋体" w:hAnsi="宋体"/>
                <w:sz w:val="28"/>
                <w:szCs w:val="28"/>
              </w:rPr>
              <w:t>1.3年期定期存款年利率：央行存款基准利率上浮</w:t>
            </w:r>
            <w:r>
              <w:rPr>
                <w:rFonts w:hint="eastAsia" w:ascii="宋体" w:hAnsi="宋体"/>
                <w:sz w:val="28"/>
                <w:szCs w:val="28"/>
                <w:u w:val="single"/>
              </w:rPr>
              <w:t xml:space="preserve">     </w:t>
            </w:r>
            <w:r>
              <w:rPr>
                <w:rFonts w:hint="eastAsia" w:ascii="宋体" w:hAnsi="宋体"/>
                <w:sz w:val="28"/>
                <w:szCs w:val="28"/>
              </w:rPr>
              <w:t>%；</w:t>
            </w:r>
          </w:p>
          <w:p>
            <w:pPr>
              <w:spacing w:line="360" w:lineRule="auto"/>
              <w:outlineLvl w:val="0"/>
              <w:rPr>
                <w:rFonts w:ascii="宋体" w:hAnsi="宋体"/>
                <w:sz w:val="28"/>
                <w:szCs w:val="28"/>
              </w:rPr>
            </w:pPr>
            <w:r>
              <w:rPr>
                <w:rFonts w:hint="eastAsia" w:ascii="宋体" w:hAnsi="宋体"/>
                <w:sz w:val="28"/>
                <w:szCs w:val="28"/>
              </w:rPr>
              <w:t>2.该利率是否已达到浙江省市场利率定价自律机制约定范围的上限。是</w:t>
            </w:r>
            <w:r>
              <w:rPr>
                <w:rFonts w:hint="eastAsia" w:ascii="宋体" w:hAnsi="宋体"/>
                <w:sz w:val="28"/>
                <w:szCs w:val="28"/>
              </w:rPr>
              <w:sym w:font="Wingdings 2" w:char="00A3"/>
            </w:r>
            <w:r>
              <w:rPr>
                <w:rFonts w:hint="eastAsia" w:ascii="宋体" w:hAnsi="宋体"/>
                <w:sz w:val="28"/>
                <w:szCs w:val="28"/>
              </w:rPr>
              <w:t xml:space="preserve">   否</w:t>
            </w:r>
            <w:r>
              <w:rPr>
                <w:rFonts w:hint="eastAsia" w:ascii="宋体" w:hAnsi="宋体"/>
                <w:sz w:val="28"/>
                <w:szCs w:val="28"/>
              </w:rPr>
              <w:sym w:font="Wingdings 2" w:char="00A3"/>
            </w:r>
          </w:p>
        </w:tc>
      </w:tr>
    </w:tbl>
    <w:p>
      <w:pPr>
        <w:spacing w:line="460" w:lineRule="exact"/>
        <w:rPr>
          <w:rFonts w:ascii="宋体" w:hAnsi="宋体"/>
          <w:b/>
          <w:bCs/>
          <w:sz w:val="24"/>
        </w:rPr>
      </w:pPr>
      <w:r>
        <w:rPr>
          <w:rFonts w:hint="eastAsia" w:ascii="宋体" w:hAnsi="宋体"/>
          <w:b/>
          <w:bCs/>
          <w:sz w:val="24"/>
        </w:rPr>
        <w:t>1、如遇央行调整存款基准利率，存款利率同比例调整。</w:t>
      </w:r>
    </w:p>
    <w:p>
      <w:pPr>
        <w:spacing w:line="460" w:lineRule="exact"/>
        <w:rPr>
          <w:rFonts w:ascii="宋体" w:hAnsi="宋体"/>
          <w:b/>
          <w:bCs/>
          <w:sz w:val="24"/>
        </w:rPr>
      </w:pPr>
      <w:r>
        <w:rPr>
          <w:rFonts w:hint="eastAsia" w:ascii="宋体" w:hAnsi="宋体"/>
          <w:b/>
          <w:bCs/>
          <w:sz w:val="24"/>
        </w:rPr>
        <w:t>2、本银行承诺本次利率为央行允许范围内。</w:t>
      </w:r>
    </w:p>
    <w:p>
      <w:pPr>
        <w:spacing w:line="360" w:lineRule="auto"/>
        <w:ind w:left="5147" w:leftChars="2451"/>
        <w:rPr>
          <w:rFonts w:ascii="宋体" w:hAnsi="宋体"/>
          <w:b/>
          <w:bCs/>
          <w:sz w:val="24"/>
        </w:rPr>
      </w:pPr>
    </w:p>
    <w:p>
      <w:pPr>
        <w:spacing w:line="360" w:lineRule="auto"/>
        <w:ind w:left="5147" w:leftChars="2451"/>
        <w:rPr>
          <w:rFonts w:ascii="宋体" w:hAnsi="宋体"/>
          <w:sz w:val="24"/>
        </w:rPr>
      </w:pPr>
    </w:p>
    <w:p>
      <w:pPr>
        <w:spacing w:line="360" w:lineRule="auto"/>
        <w:ind w:left="5147" w:leftChars="2451"/>
        <w:rPr>
          <w:rFonts w:ascii="宋体" w:hAnsi="宋体"/>
          <w:sz w:val="24"/>
        </w:rPr>
      </w:pPr>
    </w:p>
    <w:p>
      <w:pPr>
        <w:spacing w:line="360" w:lineRule="auto"/>
        <w:ind w:left="5147" w:leftChars="2451"/>
        <w:rPr>
          <w:rFonts w:ascii="宋体" w:hAnsi="宋体"/>
          <w:sz w:val="24"/>
        </w:rPr>
      </w:pPr>
    </w:p>
    <w:p>
      <w:pPr>
        <w:spacing w:line="360" w:lineRule="auto"/>
        <w:ind w:firstLine="4080" w:firstLineChars="1700"/>
        <w:rPr>
          <w:rFonts w:ascii="宋体" w:hAnsi="宋体"/>
          <w:sz w:val="24"/>
        </w:rPr>
      </w:pPr>
      <w:r>
        <w:rPr>
          <w:rFonts w:hint="eastAsia" w:ascii="宋体" w:hAnsi="宋体"/>
          <w:sz w:val="24"/>
        </w:rPr>
        <w:t xml:space="preserve">投标人名称（公章）: </w:t>
      </w:r>
    </w:p>
    <w:p>
      <w:pPr>
        <w:spacing w:line="360" w:lineRule="auto"/>
        <w:ind w:left="4439" w:leftChars="228" w:hanging="3960" w:hangingChars="1650"/>
        <w:rPr>
          <w:rFonts w:ascii="宋体" w:hAnsi="宋体"/>
          <w:sz w:val="24"/>
        </w:rPr>
      </w:pPr>
      <w:r>
        <w:rPr>
          <w:rFonts w:hint="eastAsia" w:ascii="宋体" w:hAnsi="宋体"/>
          <w:sz w:val="24"/>
        </w:rPr>
        <w:t xml:space="preserve">                              法定代表人（或负责人）</w:t>
      </w:r>
    </w:p>
    <w:p>
      <w:pPr>
        <w:spacing w:line="360" w:lineRule="auto"/>
        <w:ind w:left="4430" w:leftChars="1938" w:hanging="360" w:hangingChars="150"/>
        <w:rPr>
          <w:rFonts w:ascii="宋体" w:hAnsi="宋体"/>
          <w:sz w:val="24"/>
        </w:rPr>
      </w:pPr>
      <w:r>
        <w:rPr>
          <w:rFonts w:hint="eastAsia" w:ascii="宋体" w:hAnsi="宋体"/>
          <w:sz w:val="24"/>
        </w:rPr>
        <w:t xml:space="preserve">或授权委托人（签字或盖章）:                   </w:t>
      </w:r>
    </w:p>
    <w:p>
      <w:pPr>
        <w:spacing w:line="360" w:lineRule="auto"/>
        <w:jc w:val="center"/>
        <w:rPr>
          <w:rFonts w:ascii="宋体" w:hAnsi="宋体"/>
          <w:sz w:val="36"/>
          <w:szCs w:val="36"/>
        </w:rPr>
      </w:pPr>
      <w:r>
        <w:rPr>
          <w:rFonts w:hint="eastAsia" w:ascii="宋体" w:hAnsi="宋体"/>
          <w:sz w:val="24"/>
        </w:rPr>
        <w:t xml:space="preserve">                                          日期:   年  月   日</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outlineLvl w:val="0"/>
        <w:rPr>
          <w:rFonts w:ascii="宋体" w:hAnsi="宋体"/>
          <w:b/>
          <w:sz w:val="36"/>
          <w:szCs w:val="36"/>
        </w:rPr>
      </w:pPr>
      <w:r>
        <w:rPr>
          <w:rFonts w:hint="eastAsia" w:ascii="宋体" w:hAnsi="宋体"/>
          <w:b/>
          <w:sz w:val="36"/>
          <w:szCs w:val="36"/>
        </w:rPr>
        <w:t>投标文件目录</w:t>
      </w:r>
    </w:p>
    <w:p>
      <w:pPr>
        <w:spacing w:line="520" w:lineRule="exact"/>
        <w:outlineLvl w:val="0"/>
        <w:rPr>
          <w:rFonts w:ascii="宋体" w:hAnsi="宋体" w:cs="宋体"/>
          <w:kern w:val="0"/>
          <w:sz w:val="28"/>
          <w:szCs w:val="28"/>
        </w:rPr>
      </w:pPr>
      <w:r>
        <w:rPr>
          <w:rFonts w:hint="eastAsia" w:ascii="宋体" w:hAnsi="宋体" w:cs="宋体"/>
          <w:kern w:val="0"/>
          <w:sz w:val="28"/>
          <w:szCs w:val="28"/>
        </w:rPr>
        <w:t>（1）投标响应函………………………………………………（页码）</w:t>
      </w:r>
    </w:p>
    <w:p>
      <w:pPr>
        <w:spacing w:line="520" w:lineRule="exact"/>
        <w:outlineLvl w:val="0"/>
        <w:rPr>
          <w:rFonts w:ascii="宋体" w:hAnsi="宋体" w:cs="宋体"/>
          <w:kern w:val="0"/>
          <w:sz w:val="28"/>
          <w:szCs w:val="28"/>
        </w:rPr>
      </w:pPr>
      <w:r>
        <w:rPr>
          <w:rFonts w:hint="eastAsia" w:ascii="宋体" w:hAnsi="宋体" w:cs="宋体"/>
          <w:kern w:val="0"/>
          <w:sz w:val="28"/>
          <w:szCs w:val="28"/>
        </w:rPr>
        <w:t>（2）授权委托书…………………………………………………（页码）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（3）法定代表人及授权委托人的身份证………………………（页码）</w:t>
      </w:r>
    </w:p>
    <w:p>
      <w:pPr>
        <w:spacing w:line="520" w:lineRule="exact"/>
        <w:outlineLvl w:val="0"/>
        <w:rPr>
          <w:rFonts w:ascii="宋体" w:hAnsi="宋体" w:cs="宋体"/>
          <w:kern w:val="0"/>
          <w:sz w:val="28"/>
          <w:szCs w:val="28"/>
        </w:rPr>
      </w:pPr>
      <w:r>
        <w:rPr>
          <w:rFonts w:hint="eastAsia" w:ascii="宋体" w:hAnsi="宋体" w:cs="宋体"/>
          <w:kern w:val="0"/>
          <w:sz w:val="28"/>
          <w:szCs w:val="28"/>
        </w:rPr>
        <w:t>（4）总行对投标人授权书………………………………………（页码）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（5）声明书………………………………………………………（页码）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（6）有效证照……………………………………………………（页码）</w:t>
      </w:r>
    </w:p>
    <w:p>
      <w:pPr>
        <w:spacing w:line="520" w:lineRule="exact"/>
        <w:outlineLvl w:val="0"/>
        <w:rPr>
          <w:rFonts w:ascii="宋体" w:hAnsi="宋体" w:cs="宋体"/>
          <w:kern w:val="0"/>
          <w:sz w:val="28"/>
          <w:szCs w:val="28"/>
        </w:rPr>
      </w:pPr>
      <w:r>
        <w:rPr>
          <w:rFonts w:hint="eastAsia" w:ascii="宋体" w:hAnsi="宋体" w:cs="宋体"/>
          <w:kern w:val="0"/>
          <w:sz w:val="28"/>
          <w:szCs w:val="28"/>
        </w:rPr>
        <w:t>（7）</w:t>
      </w:r>
      <w:r>
        <w:rPr>
          <w:rFonts w:ascii="宋体" w:hAnsi="宋体" w:cs="宋体"/>
          <w:kern w:val="0"/>
          <w:sz w:val="28"/>
          <w:szCs w:val="28"/>
        </w:rPr>
        <w:t>定期存款提前支取的计息方案</w:t>
      </w:r>
      <w:r>
        <w:rPr>
          <w:rFonts w:hint="eastAsia" w:ascii="宋体" w:hAnsi="宋体" w:cs="宋体"/>
          <w:kern w:val="0"/>
          <w:sz w:val="28"/>
          <w:szCs w:val="28"/>
        </w:rPr>
        <w:t>……………………………（页码）</w:t>
      </w:r>
    </w:p>
    <w:p>
      <w:pPr>
        <w:spacing w:line="520" w:lineRule="exact"/>
        <w:outlineLvl w:val="0"/>
        <w:rPr>
          <w:rFonts w:ascii="宋体" w:hAnsi="宋体" w:cs="宋体"/>
          <w:kern w:val="0"/>
          <w:sz w:val="28"/>
          <w:szCs w:val="28"/>
        </w:rPr>
      </w:pPr>
      <w:r>
        <w:rPr>
          <w:rFonts w:hint="eastAsia" w:ascii="宋体" w:hAnsi="宋体" w:cs="宋体"/>
          <w:kern w:val="0"/>
          <w:sz w:val="28"/>
          <w:szCs w:val="28"/>
        </w:rPr>
        <w:t>（8）服务费用减免等优惠措施……………………………  （页码）</w:t>
      </w:r>
    </w:p>
    <w:p>
      <w:pPr>
        <w:spacing w:line="520" w:lineRule="exact"/>
        <w:outlineLvl w:val="0"/>
        <w:rPr>
          <w:rFonts w:ascii="宋体" w:hAnsi="宋体" w:cs="宋体"/>
          <w:kern w:val="0"/>
          <w:sz w:val="28"/>
          <w:szCs w:val="28"/>
        </w:rPr>
      </w:pPr>
      <w:r>
        <w:rPr>
          <w:rFonts w:hint="eastAsia" w:ascii="宋体" w:hAnsi="宋体" w:cs="宋体"/>
          <w:kern w:val="0"/>
          <w:sz w:val="28"/>
          <w:szCs w:val="28"/>
        </w:rPr>
        <w:t>（9）投标银行的储户风险保障方案……………………………（页码）</w:t>
      </w:r>
    </w:p>
    <w:p>
      <w:pPr>
        <w:spacing w:line="520" w:lineRule="exact"/>
        <w:outlineLvl w:val="0"/>
        <w:rPr>
          <w:rFonts w:ascii="宋体" w:hAnsi="宋体" w:cs="宋体"/>
          <w:kern w:val="0"/>
          <w:sz w:val="28"/>
          <w:szCs w:val="28"/>
        </w:rPr>
      </w:pPr>
      <w:r>
        <w:rPr>
          <w:rFonts w:hint="eastAsia" w:ascii="宋体" w:hAnsi="宋体" w:cs="宋体"/>
          <w:kern w:val="0"/>
          <w:sz w:val="28"/>
          <w:szCs w:val="28"/>
        </w:rPr>
        <w:t>（10）服务人员和服务方案………………………………………（页码）</w:t>
      </w:r>
    </w:p>
    <w:p>
      <w:pPr>
        <w:spacing w:line="520" w:lineRule="exact"/>
        <w:outlineLvl w:val="0"/>
        <w:rPr>
          <w:rFonts w:ascii="宋体" w:hAnsi="宋体" w:cs="宋体"/>
          <w:kern w:val="0"/>
          <w:sz w:val="28"/>
          <w:szCs w:val="28"/>
        </w:rPr>
      </w:pPr>
      <w:r>
        <w:rPr>
          <w:rFonts w:hint="eastAsia" w:ascii="宋体" w:hAnsi="宋体" w:cs="宋体"/>
          <w:kern w:val="0"/>
          <w:sz w:val="28"/>
          <w:szCs w:val="28"/>
        </w:rPr>
        <w:t>（11）投标银行账户服务履约情况………………………………（页码）</w:t>
      </w:r>
    </w:p>
    <w:p>
      <w:pPr>
        <w:spacing w:line="520" w:lineRule="exact"/>
        <w:outlineLvl w:val="0"/>
        <w:rPr>
          <w:rFonts w:ascii="宋体" w:hAnsi="宋体" w:cs="宋体"/>
          <w:kern w:val="0"/>
          <w:sz w:val="28"/>
          <w:szCs w:val="28"/>
        </w:rPr>
      </w:pPr>
      <w:r>
        <w:rPr>
          <w:rFonts w:hint="eastAsia" w:ascii="宋体" w:hAnsi="宋体" w:cs="宋体"/>
          <w:kern w:val="0"/>
          <w:sz w:val="28"/>
          <w:szCs w:val="28"/>
        </w:rPr>
        <w:t>（12）廉政承诺书…………………………………………………（页码）</w:t>
      </w:r>
    </w:p>
    <w:p>
      <w:pPr>
        <w:spacing w:line="520" w:lineRule="exact"/>
        <w:outlineLvl w:val="0"/>
        <w:rPr>
          <w:rFonts w:ascii="宋体" w:hAnsi="宋体" w:cs="宋体"/>
          <w:kern w:val="0"/>
          <w:sz w:val="28"/>
          <w:szCs w:val="28"/>
        </w:rPr>
      </w:pPr>
      <w:r>
        <w:rPr>
          <w:rFonts w:hint="eastAsia" w:ascii="宋体" w:hAnsi="宋体" w:cs="宋体"/>
          <w:kern w:val="0"/>
          <w:sz w:val="28"/>
          <w:szCs w:val="28"/>
        </w:rPr>
        <w:t>（13）其他文件或说明…………………………            （页码）</w:t>
      </w:r>
    </w:p>
    <w:p>
      <w:pPr>
        <w:spacing w:line="320" w:lineRule="exact"/>
        <w:rPr>
          <w:rFonts w:ascii="宋体" w:hAnsi="宋体"/>
          <w:bCs/>
          <w:sz w:val="24"/>
        </w:rPr>
      </w:pPr>
      <w:r>
        <w:rPr>
          <w:rFonts w:hint="eastAsia" w:ascii="宋体" w:hAnsi="宋体"/>
          <w:bCs/>
          <w:sz w:val="24"/>
        </w:rPr>
        <w:t>注:以上是编制投标文件的基本格式要求，投标人可根据自身情况进行细化。</w:t>
      </w:r>
    </w:p>
    <w:p>
      <w:pPr>
        <w:spacing w:line="360" w:lineRule="auto"/>
        <w:outlineLvl w:val="0"/>
        <w:rPr>
          <w:rFonts w:ascii="宋体" w:hAnsi="宋体"/>
          <w:bCs/>
          <w:sz w:val="36"/>
          <w:szCs w:val="36"/>
        </w:rPr>
      </w:pPr>
      <w:r>
        <w:rPr>
          <w:rFonts w:ascii="宋体" w:hAnsi="宋体" w:cs="宋体"/>
          <w:kern w:val="0"/>
          <w:sz w:val="36"/>
          <w:szCs w:val="36"/>
        </w:rPr>
        <w:br w:type="page"/>
      </w:r>
      <w:r>
        <w:rPr>
          <w:rFonts w:hint="eastAsia" w:ascii="宋体" w:hAnsi="宋体" w:cs="宋体"/>
          <w:kern w:val="0"/>
          <w:sz w:val="36"/>
          <w:szCs w:val="36"/>
        </w:rPr>
        <w:t>一、投标响应</w:t>
      </w:r>
      <w:r>
        <w:rPr>
          <w:rFonts w:hint="eastAsia" w:ascii="宋体" w:hAnsi="宋体"/>
          <w:sz w:val="36"/>
          <w:szCs w:val="36"/>
        </w:rPr>
        <w:t>函</w:t>
      </w:r>
    </w:p>
    <w:p>
      <w:pPr>
        <w:adjustRightInd w:val="0"/>
        <w:snapToGrid w:val="0"/>
        <w:spacing w:line="360" w:lineRule="auto"/>
        <w:jc w:val="left"/>
        <w:rPr>
          <w:rFonts w:ascii="宋体" w:hAnsi="宋体"/>
          <w:sz w:val="24"/>
        </w:rPr>
      </w:pPr>
      <w:r>
        <w:rPr>
          <w:rFonts w:hint="eastAsia" w:ascii="宋体" w:hAnsi="宋体"/>
          <w:sz w:val="24"/>
          <w:u w:val="single"/>
        </w:rPr>
        <w:t>杭州市物业服务和维修资金管理中心（杭州市白蚁防治研究所）</w:t>
      </w:r>
      <w:r>
        <w:rPr>
          <w:rFonts w:hint="eastAsia" w:ascii="宋体" w:hAnsi="宋体"/>
          <w:sz w:val="24"/>
        </w:rPr>
        <w:t>：</w:t>
      </w:r>
    </w:p>
    <w:p>
      <w:pPr>
        <w:spacing w:line="460" w:lineRule="exact"/>
        <w:rPr>
          <w:rFonts w:ascii="宋体" w:hAnsi="宋体"/>
          <w:sz w:val="24"/>
        </w:rPr>
      </w:pPr>
      <w:r>
        <w:rPr>
          <w:rFonts w:hint="eastAsia" w:ascii="宋体" w:hAnsi="宋体"/>
          <w:sz w:val="24"/>
        </w:rPr>
        <w:t>(投标人全称)授权(全权代表姓名)(职务、职称)为全权代表，参加贵方组织的杭州市物业维修资金管理中心资金定期竞争性存放服务银行项目（招标文件编号:HZWG-2020002）的有关活动，并对此项目进行投标。为此:</w:t>
      </w:r>
    </w:p>
    <w:p>
      <w:pPr>
        <w:spacing w:line="360" w:lineRule="auto"/>
        <w:ind w:firstLine="480" w:firstLineChars="200"/>
        <w:rPr>
          <w:rFonts w:ascii="宋体" w:hAnsi="宋体"/>
          <w:sz w:val="24"/>
        </w:rPr>
      </w:pPr>
      <w:r>
        <w:rPr>
          <w:rFonts w:hint="eastAsia" w:ascii="宋体" w:hAnsi="宋体"/>
          <w:sz w:val="24"/>
        </w:rPr>
        <w:t>1.我方同意在投标人</w:t>
      </w:r>
      <w:r>
        <w:rPr>
          <w:rFonts w:hint="eastAsia" w:ascii="宋体" w:hAnsi="宋体"/>
          <w:bCs/>
          <w:kern w:val="44"/>
          <w:sz w:val="24"/>
        </w:rPr>
        <w:t>编制和提交采购响应文件须知</w:t>
      </w:r>
      <w:r>
        <w:rPr>
          <w:rFonts w:hint="eastAsia" w:ascii="宋体" w:hAnsi="宋体"/>
          <w:sz w:val="24"/>
        </w:rPr>
        <w:t>规定的开标日期起遵守本投标文件中的承诺且在投标有效期满之前均具有约束力。</w:t>
      </w:r>
    </w:p>
    <w:p>
      <w:pPr>
        <w:spacing w:line="360" w:lineRule="auto"/>
        <w:ind w:firstLine="480" w:firstLineChars="200"/>
        <w:rPr>
          <w:rFonts w:ascii="宋体" w:hAnsi="宋体"/>
          <w:sz w:val="24"/>
        </w:rPr>
      </w:pPr>
      <w:r>
        <w:rPr>
          <w:rFonts w:hint="eastAsia" w:ascii="宋体" w:hAnsi="宋体"/>
          <w:sz w:val="24"/>
        </w:rPr>
        <w:t>2.我方承诺已经具备《杭州市市级行政事业单位款存放管理暂行办法》投标条件:</w:t>
      </w:r>
    </w:p>
    <w:p>
      <w:pPr>
        <w:spacing w:line="360" w:lineRule="auto"/>
        <w:ind w:firstLine="480" w:firstLineChars="200"/>
        <w:rPr>
          <w:rFonts w:ascii="宋体" w:hAnsi="宋体"/>
          <w:sz w:val="24"/>
        </w:rPr>
      </w:pPr>
      <w:r>
        <w:rPr>
          <w:rFonts w:hint="eastAsia" w:ascii="宋体" w:hAnsi="宋体"/>
          <w:sz w:val="24"/>
        </w:rPr>
        <w:t>（1）在杭州地区设有分支机构，人行杭州中心支行</w:t>
      </w:r>
      <w:r>
        <w:rPr>
          <w:rFonts w:hint="eastAsia" w:ascii="宋体" w:hAnsi="宋体"/>
          <w:sz w:val="24"/>
          <w:u w:val="single"/>
        </w:rPr>
        <w:t>2019</w:t>
      </w:r>
      <w:r>
        <w:rPr>
          <w:rFonts w:hint="eastAsia" w:ascii="宋体" w:hAnsi="宋体"/>
          <w:sz w:val="24"/>
        </w:rPr>
        <w:t>年度综合评价</w:t>
      </w:r>
      <w:r>
        <w:rPr>
          <w:rFonts w:ascii="宋体" w:hAnsi="宋体"/>
          <w:sz w:val="24"/>
        </w:rPr>
        <w:t>B</w:t>
      </w:r>
      <w:r>
        <w:rPr>
          <w:rFonts w:hint="eastAsia" w:ascii="宋体" w:hAnsi="宋体"/>
          <w:sz w:val="24"/>
        </w:rPr>
        <w:t>级及以上，对地方经济有特殊贡献的可适当放宽，但须报市政府批准。</w:t>
      </w:r>
    </w:p>
    <w:p>
      <w:pPr>
        <w:spacing w:line="360" w:lineRule="auto"/>
        <w:ind w:firstLine="480" w:firstLineChars="200"/>
        <w:rPr>
          <w:rFonts w:ascii="宋体" w:hAnsi="宋体"/>
          <w:sz w:val="24"/>
        </w:rPr>
      </w:pPr>
      <w:r>
        <w:rPr>
          <w:rFonts w:hint="eastAsia" w:ascii="宋体" w:hAnsi="宋体"/>
          <w:sz w:val="24"/>
        </w:rPr>
        <w:t>（2）依法开展经营活动，近</w:t>
      </w:r>
      <w:r>
        <w:rPr>
          <w:rFonts w:ascii="宋体" w:hAnsi="宋体"/>
          <w:sz w:val="24"/>
        </w:rPr>
        <w:t>3</w:t>
      </w:r>
      <w:r>
        <w:rPr>
          <w:rFonts w:hint="eastAsia" w:ascii="宋体" w:hAnsi="宋体"/>
          <w:sz w:val="24"/>
        </w:rPr>
        <w:t>年内在经营活动中无重大违法违纪记录。</w:t>
      </w:r>
    </w:p>
    <w:p>
      <w:pPr>
        <w:spacing w:line="360" w:lineRule="auto"/>
        <w:ind w:firstLine="480" w:firstLineChars="200"/>
        <w:rPr>
          <w:rFonts w:ascii="宋体" w:hAnsi="宋体"/>
          <w:sz w:val="24"/>
        </w:rPr>
      </w:pPr>
      <w:r>
        <w:rPr>
          <w:rFonts w:hint="eastAsia" w:ascii="宋体" w:hAnsi="宋体"/>
          <w:sz w:val="24"/>
        </w:rPr>
        <w:t>（3）财务稳健，资金充足率、不良贷款率、拨备覆盖率、流动性覆盖率、流动性比例等指标达到监管标准。</w:t>
      </w:r>
    </w:p>
    <w:p>
      <w:pPr>
        <w:spacing w:line="460" w:lineRule="exact"/>
        <w:rPr>
          <w:rFonts w:ascii="宋体" w:hAnsi="宋体"/>
          <w:sz w:val="24"/>
        </w:rPr>
      </w:pPr>
      <w:r>
        <w:rPr>
          <w:rFonts w:hint="eastAsia" w:ascii="宋体" w:hAnsi="宋体"/>
          <w:sz w:val="24"/>
        </w:rPr>
        <w:t>（4）内部管理机制健全，具有较强的风险控制能力，近</w:t>
      </w:r>
      <w:r>
        <w:rPr>
          <w:rFonts w:ascii="宋体" w:hAnsi="宋体"/>
          <w:sz w:val="24"/>
        </w:rPr>
        <w:t>3</w:t>
      </w:r>
      <w:r>
        <w:rPr>
          <w:rFonts w:hint="eastAsia" w:ascii="宋体" w:hAnsi="宋体"/>
          <w:sz w:val="24"/>
        </w:rPr>
        <w:t>年内未发生金融风险及重大违约事件。</w:t>
      </w:r>
    </w:p>
    <w:p>
      <w:pPr>
        <w:spacing w:line="360" w:lineRule="auto"/>
        <w:ind w:firstLine="480" w:firstLineChars="200"/>
        <w:rPr>
          <w:rFonts w:ascii="宋体" w:hAnsi="宋体"/>
          <w:sz w:val="24"/>
        </w:rPr>
      </w:pPr>
      <w:r>
        <w:rPr>
          <w:rFonts w:hint="eastAsia" w:ascii="宋体" w:hAnsi="宋体"/>
          <w:sz w:val="24"/>
        </w:rPr>
        <w:t>3.提供</w:t>
      </w:r>
      <w:r>
        <w:rPr>
          <w:rFonts w:hint="eastAsia" w:ascii="宋体" w:hAnsi="宋体"/>
          <w:bCs/>
          <w:kern w:val="44"/>
          <w:sz w:val="24"/>
        </w:rPr>
        <w:t>编制和提交采购响应文件须知</w:t>
      </w:r>
      <w:r>
        <w:rPr>
          <w:rFonts w:hint="eastAsia" w:ascii="宋体" w:hAnsi="宋体"/>
          <w:sz w:val="24"/>
        </w:rPr>
        <w:t>规定的全部投标文件，包括投标文件正本1份，副本4份，电子文档光盘（含全部投标文件，</w:t>
      </w:r>
      <w:r>
        <w:rPr>
          <w:rFonts w:hint="eastAsia" w:ascii="宋体" w:hAnsi="宋体"/>
          <w:bCs/>
          <w:sz w:val="24"/>
        </w:rPr>
        <w:t>PDF格式</w:t>
      </w:r>
      <w:r>
        <w:rPr>
          <w:rFonts w:hint="eastAsia" w:ascii="宋体" w:hAnsi="宋体"/>
          <w:sz w:val="24"/>
        </w:rPr>
        <w:t>）1份。</w:t>
      </w:r>
    </w:p>
    <w:p>
      <w:pPr>
        <w:spacing w:line="360" w:lineRule="auto"/>
        <w:ind w:firstLine="480" w:firstLineChars="200"/>
        <w:rPr>
          <w:rFonts w:ascii="宋体" w:hAnsi="宋体"/>
          <w:sz w:val="24"/>
        </w:rPr>
      </w:pPr>
      <w:r>
        <w:rPr>
          <w:rFonts w:hint="eastAsia" w:ascii="宋体" w:hAnsi="宋体"/>
          <w:sz w:val="24"/>
        </w:rPr>
        <w:t>具体内容为:</w:t>
      </w:r>
    </w:p>
    <w:p>
      <w:pPr>
        <w:numPr>
          <w:ilvl w:val="0"/>
          <w:numId w:val="3"/>
        </w:numPr>
        <w:spacing w:line="360" w:lineRule="auto"/>
        <w:rPr>
          <w:rFonts w:ascii="宋体" w:hAnsi="宋体"/>
          <w:sz w:val="24"/>
        </w:rPr>
      </w:pPr>
      <w:r>
        <w:rPr>
          <w:rFonts w:hint="eastAsia" w:ascii="宋体" w:hAnsi="宋体"/>
          <w:sz w:val="24"/>
        </w:rPr>
        <w:t>投标（开标）一览表；</w:t>
      </w:r>
    </w:p>
    <w:p>
      <w:pPr>
        <w:numPr>
          <w:ilvl w:val="0"/>
          <w:numId w:val="3"/>
        </w:numPr>
        <w:spacing w:line="360" w:lineRule="auto"/>
        <w:rPr>
          <w:rFonts w:ascii="宋体" w:hAnsi="宋体"/>
          <w:sz w:val="24"/>
        </w:rPr>
      </w:pPr>
      <w:r>
        <w:rPr>
          <w:rFonts w:hint="eastAsia" w:ascii="宋体" w:hAnsi="宋体" w:cs="仿宋_GB2312"/>
          <w:sz w:val="24"/>
          <w:lang w:val="zh-CN"/>
        </w:rPr>
        <w:t>投标文件</w:t>
      </w:r>
      <w:r>
        <w:rPr>
          <w:rFonts w:hint="eastAsia" w:ascii="宋体" w:hAnsi="宋体"/>
          <w:sz w:val="24"/>
        </w:rPr>
        <w:t>；</w:t>
      </w:r>
    </w:p>
    <w:p>
      <w:pPr>
        <w:numPr>
          <w:ilvl w:val="0"/>
          <w:numId w:val="3"/>
        </w:numPr>
        <w:spacing w:line="360" w:lineRule="auto"/>
        <w:rPr>
          <w:rFonts w:ascii="宋体" w:hAnsi="宋体"/>
          <w:sz w:val="24"/>
        </w:rPr>
      </w:pPr>
      <w:r>
        <w:rPr>
          <w:rFonts w:hint="eastAsia" w:ascii="宋体" w:hAnsi="宋体"/>
          <w:bCs/>
          <w:kern w:val="44"/>
          <w:sz w:val="24"/>
        </w:rPr>
        <w:t>编制和提交采购响应文件须知</w:t>
      </w:r>
      <w:r>
        <w:rPr>
          <w:rFonts w:hint="eastAsia" w:ascii="宋体" w:hAnsi="宋体"/>
          <w:sz w:val="24"/>
        </w:rPr>
        <w:t>要求投标人提交的全部文件。</w:t>
      </w:r>
    </w:p>
    <w:p>
      <w:pPr>
        <w:spacing w:line="360" w:lineRule="auto"/>
        <w:ind w:firstLine="480" w:firstLineChars="200"/>
        <w:rPr>
          <w:rFonts w:ascii="宋体" w:hAnsi="宋体"/>
          <w:sz w:val="24"/>
        </w:rPr>
      </w:pPr>
      <w:r>
        <w:rPr>
          <w:rFonts w:hint="eastAsia" w:ascii="宋体" w:hAnsi="宋体"/>
          <w:sz w:val="24"/>
        </w:rPr>
        <w:t>4.按招标文件要求提供和交付的服务的投标报价详见报价文件。</w:t>
      </w:r>
    </w:p>
    <w:p>
      <w:pPr>
        <w:spacing w:line="360" w:lineRule="auto"/>
        <w:ind w:firstLine="480" w:firstLineChars="200"/>
        <w:rPr>
          <w:rFonts w:ascii="宋体" w:hAnsi="宋体"/>
          <w:sz w:val="24"/>
        </w:rPr>
      </w:pPr>
      <w:r>
        <w:rPr>
          <w:rFonts w:hint="eastAsia" w:ascii="宋体" w:hAnsi="宋体"/>
          <w:sz w:val="24"/>
        </w:rPr>
        <w:t>5.保证忠实地执行双方所签订的合同，并承担合同规定的责任和义务。</w:t>
      </w:r>
    </w:p>
    <w:p>
      <w:pPr>
        <w:spacing w:line="360" w:lineRule="auto"/>
        <w:ind w:firstLine="480" w:firstLineChars="200"/>
        <w:rPr>
          <w:rFonts w:ascii="宋体" w:hAnsi="宋体"/>
          <w:sz w:val="24"/>
        </w:rPr>
      </w:pPr>
      <w:r>
        <w:rPr>
          <w:rFonts w:hint="eastAsia" w:ascii="宋体" w:hAnsi="宋体"/>
          <w:sz w:val="24"/>
        </w:rPr>
        <w:t>6.保证遵守招标文件中的其他有关规定。</w:t>
      </w:r>
    </w:p>
    <w:p>
      <w:pPr>
        <w:spacing w:line="360" w:lineRule="auto"/>
        <w:ind w:firstLine="480" w:firstLineChars="200"/>
        <w:rPr>
          <w:rFonts w:ascii="宋体" w:hAnsi="宋体"/>
          <w:sz w:val="24"/>
        </w:rPr>
      </w:pPr>
      <w:r>
        <w:rPr>
          <w:rFonts w:hint="eastAsia" w:ascii="宋体" w:hAnsi="宋体"/>
          <w:sz w:val="24"/>
        </w:rPr>
        <w:t>7.如果在开标后规定的投标有效期内我方撤回投标，贵方有权将我方不良行为报请监管部门，并根据有关条例及文件给予处理。</w:t>
      </w:r>
    </w:p>
    <w:p>
      <w:pPr>
        <w:spacing w:line="360" w:lineRule="auto"/>
        <w:ind w:firstLine="480" w:firstLineChars="200"/>
        <w:rPr>
          <w:rFonts w:ascii="宋体" w:hAnsi="宋体"/>
          <w:sz w:val="24"/>
        </w:rPr>
      </w:pPr>
      <w:r>
        <w:rPr>
          <w:rFonts w:hint="eastAsia" w:ascii="宋体" w:hAnsi="宋体"/>
          <w:sz w:val="24"/>
        </w:rPr>
        <w:t>8.我方完全理解贵方不一定要接受</w:t>
      </w:r>
      <w:r>
        <w:rPr>
          <w:rFonts w:hint="eastAsia" w:ascii="宋体" w:hAnsi="宋体"/>
          <w:b/>
          <w:sz w:val="24"/>
        </w:rPr>
        <w:t>利率最高</w:t>
      </w:r>
      <w:r>
        <w:rPr>
          <w:rFonts w:hint="eastAsia" w:ascii="宋体" w:hAnsi="宋体"/>
          <w:sz w:val="24"/>
        </w:rPr>
        <w:t>的投标。</w:t>
      </w:r>
    </w:p>
    <w:p>
      <w:pPr>
        <w:spacing w:line="360" w:lineRule="auto"/>
        <w:ind w:firstLine="480" w:firstLineChars="200"/>
        <w:rPr>
          <w:rFonts w:ascii="宋体" w:hAnsi="宋体"/>
          <w:sz w:val="24"/>
        </w:rPr>
      </w:pPr>
      <w:r>
        <w:rPr>
          <w:rFonts w:hint="eastAsia" w:ascii="宋体" w:hAnsi="宋体"/>
          <w:sz w:val="24"/>
        </w:rPr>
        <w:t>9.我方愿意向贵方提供任何与该项投标有关的数据、情况和技术资料。若贵方需要，我方愿意提供我方作出的一切承诺的证明材料。</w:t>
      </w:r>
    </w:p>
    <w:p>
      <w:pPr>
        <w:spacing w:line="360" w:lineRule="auto"/>
        <w:ind w:firstLine="480" w:firstLineChars="200"/>
        <w:rPr>
          <w:rFonts w:ascii="宋体" w:hAnsi="宋体"/>
          <w:sz w:val="24"/>
        </w:rPr>
      </w:pPr>
      <w:r>
        <w:rPr>
          <w:rFonts w:hint="eastAsia" w:ascii="宋体" w:hAnsi="宋体"/>
          <w:sz w:val="24"/>
        </w:rPr>
        <w:t>10.我方已详细审核全部招标文件，包括招标文件修改书（如果有）、参考资料及有关附件，确认无误。</w:t>
      </w:r>
    </w:p>
    <w:p>
      <w:pPr>
        <w:spacing w:line="360" w:lineRule="auto"/>
        <w:ind w:firstLine="480" w:firstLineChars="200"/>
        <w:rPr>
          <w:rFonts w:ascii="宋体" w:hAnsi="宋体"/>
          <w:sz w:val="24"/>
        </w:rPr>
      </w:pPr>
      <w:r>
        <w:rPr>
          <w:rFonts w:hint="eastAsia" w:ascii="宋体" w:hAnsi="宋体"/>
          <w:sz w:val="24"/>
        </w:rPr>
        <w:t>11.我方将严格遵守《中华人民共和国政府采购法》第七十七条规定，投标人有下列情形之一的，列入不良行为记录名单，在一至三年内禁止参加政府采购活动；有违法所得的，并处没收违法所得；情节严重的，由行政管理机关吊销营业执照；构成犯罪的，依法追究刑事责任:</w:t>
      </w:r>
    </w:p>
    <w:p>
      <w:pPr>
        <w:adjustRightInd w:val="0"/>
        <w:snapToGrid w:val="0"/>
        <w:spacing w:line="360" w:lineRule="auto"/>
        <w:ind w:firstLine="480" w:firstLineChars="200"/>
        <w:rPr>
          <w:rFonts w:ascii="宋体" w:hAnsi="宋体"/>
          <w:sz w:val="24"/>
        </w:rPr>
      </w:pPr>
      <w:r>
        <w:rPr>
          <w:rFonts w:hint="eastAsia" w:ascii="宋体" w:hAnsi="宋体"/>
          <w:sz w:val="24"/>
        </w:rPr>
        <w:t>（1)提供虚假材料谋取中标、成交的；</w:t>
      </w:r>
    </w:p>
    <w:p>
      <w:pPr>
        <w:adjustRightInd w:val="0"/>
        <w:snapToGrid w:val="0"/>
        <w:spacing w:line="360" w:lineRule="auto"/>
        <w:ind w:firstLine="480" w:firstLineChars="200"/>
        <w:rPr>
          <w:rFonts w:ascii="宋体" w:hAnsi="宋体"/>
          <w:sz w:val="24"/>
        </w:rPr>
      </w:pPr>
      <w:r>
        <w:rPr>
          <w:rFonts w:hint="eastAsia" w:ascii="宋体" w:hAnsi="宋体"/>
          <w:sz w:val="24"/>
        </w:rPr>
        <w:t>（2)采取不正当手段诋毁、排挤其他投标人的；</w:t>
      </w:r>
    </w:p>
    <w:p>
      <w:pPr>
        <w:adjustRightInd w:val="0"/>
        <w:snapToGrid w:val="0"/>
        <w:spacing w:line="360" w:lineRule="auto"/>
        <w:ind w:firstLine="480" w:firstLineChars="200"/>
        <w:rPr>
          <w:rFonts w:ascii="宋体" w:hAnsi="宋体"/>
          <w:sz w:val="24"/>
        </w:rPr>
      </w:pPr>
      <w:r>
        <w:rPr>
          <w:rFonts w:hint="eastAsia" w:ascii="宋体" w:hAnsi="宋体"/>
          <w:sz w:val="24"/>
        </w:rPr>
        <w:t>（3)与招标单位、其它投标人恶意串通的；</w:t>
      </w:r>
    </w:p>
    <w:p>
      <w:pPr>
        <w:adjustRightInd w:val="0"/>
        <w:snapToGrid w:val="0"/>
        <w:spacing w:line="360" w:lineRule="auto"/>
        <w:ind w:firstLine="480" w:firstLineChars="200"/>
        <w:rPr>
          <w:rFonts w:ascii="宋体" w:hAnsi="宋体"/>
          <w:sz w:val="24"/>
        </w:rPr>
      </w:pPr>
      <w:r>
        <w:rPr>
          <w:rFonts w:hint="eastAsia" w:ascii="宋体" w:hAnsi="宋体"/>
          <w:sz w:val="24"/>
        </w:rPr>
        <w:t>（4)向招标单位提供其他不正当利益的；</w:t>
      </w:r>
    </w:p>
    <w:p>
      <w:pPr>
        <w:adjustRightInd w:val="0"/>
        <w:snapToGrid w:val="0"/>
        <w:spacing w:line="360" w:lineRule="auto"/>
        <w:ind w:firstLine="480" w:firstLineChars="200"/>
        <w:rPr>
          <w:rFonts w:ascii="宋体" w:hAnsi="宋体"/>
          <w:sz w:val="24"/>
        </w:rPr>
      </w:pPr>
      <w:r>
        <w:rPr>
          <w:rFonts w:hint="eastAsia" w:ascii="宋体" w:hAnsi="宋体"/>
          <w:sz w:val="24"/>
        </w:rPr>
        <w:t>（5)在招标采购过程中与招标单位进行协商谈判的；</w:t>
      </w:r>
    </w:p>
    <w:p>
      <w:pPr>
        <w:adjustRightInd w:val="0"/>
        <w:snapToGrid w:val="0"/>
        <w:spacing w:line="360" w:lineRule="auto"/>
        <w:ind w:firstLine="480" w:firstLineChars="200"/>
        <w:rPr>
          <w:rFonts w:ascii="宋体" w:hAnsi="宋体"/>
          <w:sz w:val="24"/>
        </w:rPr>
      </w:pPr>
      <w:r>
        <w:rPr>
          <w:rFonts w:hint="eastAsia" w:ascii="宋体" w:hAnsi="宋体"/>
          <w:sz w:val="24"/>
        </w:rPr>
        <w:t>（6)拒绝有关部门监督检查或提供虚假情况的。</w:t>
      </w:r>
    </w:p>
    <w:p>
      <w:pPr>
        <w:adjustRightInd w:val="0"/>
        <w:snapToGrid w:val="0"/>
        <w:spacing w:line="360" w:lineRule="auto"/>
        <w:ind w:firstLine="480" w:firstLineChars="200"/>
        <w:rPr>
          <w:rFonts w:ascii="宋体" w:hAnsi="宋体"/>
          <w:sz w:val="24"/>
        </w:rPr>
      </w:pPr>
      <w:r>
        <w:rPr>
          <w:rFonts w:hint="eastAsia" w:ascii="宋体" w:hAnsi="宋体"/>
          <w:sz w:val="24"/>
        </w:rPr>
        <w:t>投标人有前款第（1)至（6）项情形之一的，中标、成交无效。</w:t>
      </w:r>
    </w:p>
    <w:p>
      <w:pPr>
        <w:autoSpaceDE w:val="0"/>
        <w:autoSpaceDN w:val="0"/>
        <w:adjustRightInd w:val="0"/>
        <w:spacing w:line="360" w:lineRule="auto"/>
        <w:ind w:firstLine="4680" w:firstLineChars="1950"/>
        <w:rPr>
          <w:rFonts w:ascii="宋体" w:hAnsi="宋体" w:cs="仿宋_GB2312"/>
          <w:kern w:val="0"/>
          <w:sz w:val="24"/>
          <w:lang w:val="zh-CN"/>
        </w:rPr>
      </w:pPr>
    </w:p>
    <w:p>
      <w:pPr>
        <w:wordWrap w:val="0"/>
        <w:autoSpaceDE w:val="0"/>
        <w:autoSpaceDN w:val="0"/>
        <w:adjustRightInd w:val="0"/>
        <w:spacing w:line="360" w:lineRule="auto"/>
        <w:ind w:right="480"/>
        <w:jc w:val="right"/>
        <w:rPr>
          <w:rFonts w:ascii="宋体" w:hAnsi="宋体"/>
          <w:kern w:val="0"/>
          <w:sz w:val="24"/>
        </w:rPr>
      </w:pPr>
      <w:r>
        <w:rPr>
          <w:rFonts w:hint="eastAsia" w:ascii="宋体" w:hAnsi="宋体" w:cs="仿宋_GB2312"/>
          <w:kern w:val="0"/>
          <w:sz w:val="24"/>
          <w:lang w:val="zh-CN"/>
        </w:rPr>
        <w:t>法定代表人（或负责人）签字:</w:t>
      </w:r>
      <w:r>
        <w:rPr>
          <w:rFonts w:ascii="宋体" w:hAnsi="宋体"/>
          <w:kern w:val="0"/>
          <w:sz w:val="24"/>
        </w:rPr>
        <w:tab/>
      </w:r>
    </w:p>
    <w:p>
      <w:pPr>
        <w:autoSpaceDE w:val="0"/>
        <w:autoSpaceDN w:val="0"/>
        <w:adjustRightInd w:val="0"/>
        <w:spacing w:line="360" w:lineRule="auto"/>
        <w:ind w:firstLine="4440" w:firstLineChars="1850"/>
        <w:rPr>
          <w:rFonts w:ascii="宋体" w:hAnsi="宋体" w:cs="仿宋_GB2312"/>
          <w:kern w:val="0"/>
          <w:sz w:val="24"/>
          <w:u w:val="single"/>
          <w:lang w:val="zh-CN"/>
        </w:rPr>
      </w:pPr>
      <w:r>
        <w:rPr>
          <w:rFonts w:hint="eastAsia" w:ascii="宋体" w:hAnsi="宋体" w:cs="仿宋_GB2312"/>
          <w:kern w:val="0"/>
          <w:sz w:val="24"/>
          <w:lang w:val="zh-CN"/>
        </w:rPr>
        <w:t>授权委托人签字:</w:t>
      </w:r>
    </w:p>
    <w:p>
      <w:pPr>
        <w:autoSpaceDE w:val="0"/>
        <w:autoSpaceDN w:val="0"/>
        <w:adjustRightInd w:val="0"/>
        <w:spacing w:line="360" w:lineRule="auto"/>
        <w:ind w:firstLine="4440" w:firstLineChars="1850"/>
        <w:rPr>
          <w:rFonts w:ascii="宋体" w:hAnsi="宋体" w:cs="仿宋_GB2312"/>
          <w:kern w:val="0"/>
          <w:sz w:val="24"/>
          <w:u w:val="single"/>
          <w:lang w:val="zh-CN"/>
        </w:rPr>
      </w:pPr>
      <w:r>
        <w:rPr>
          <w:rFonts w:hint="eastAsia" w:ascii="宋体" w:hAnsi="宋体" w:cs="仿宋_GB2312"/>
          <w:kern w:val="0"/>
          <w:sz w:val="24"/>
          <w:lang w:val="zh-CN"/>
        </w:rPr>
        <w:t>投标人盖章</w:t>
      </w:r>
      <w:r>
        <w:rPr>
          <w:rFonts w:ascii="宋体" w:hAnsi="宋体" w:cs="仿宋_GB2312"/>
          <w:kern w:val="0"/>
          <w:sz w:val="24"/>
          <w:lang w:val="zh-CN"/>
        </w:rPr>
        <w:t xml:space="preserve">:  </w:t>
      </w:r>
    </w:p>
    <w:p>
      <w:pPr>
        <w:autoSpaceDE w:val="0"/>
        <w:autoSpaceDN w:val="0"/>
        <w:adjustRightInd w:val="0"/>
        <w:spacing w:line="360" w:lineRule="auto"/>
        <w:ind w:firstLine="4680" w:firstLineChars="1950"/>
        <w:rPr>
          <w:rFonts w:ascii="宋体" w:hAnsi="宋体" w:cs="仿宋_GB2312"/>
          <w:kern w:val="0"/>
          <w:sz w:val="24"/>
          <w:u w:val="single"/>
          <w:lang w:val="zh-CN"/>
        </w:rPr>
      </w:pPr>
    </w:p>
    <w:p>
      <w:pPr>
        <w:autoSpaceDE w:val="0"/>
        <w:autoSpaceDN w:val="0"/>
        <w:adjustRightInd w:val="0"/>
        <w:spacing w:line="360" w:lineRule="auto"/>
        <w:ind w:firstLine="4680" w:firstLineChars="1950"/>
        <w:rPr>
          <w:rFonts w:ascii="宋体" w:hAnsi="宋体" w:cs="仿宋_GB2312"/>
          <w:kern w:val="0"/>
          <w:sz w:val="24"/>
          <w:u w:val="single"/>
          <w:lang w:val="zh-CN"/>
        </w:rPr>
      </w:pPr>
    </w:p>
    <w:p>
      <w:pPr>
        <w:autoSpaceDE w:val="0"/>
        <w:autoSpaceDN w:val="0"/>
        <w:adjustRightInd w:val="0"/>
        <w:spacing w:line="360" w:lineRule="auto"/>
        <w:rPr>
          <w:rFonts w:ascii="宋体" w:hAnsi="宋体"/>
          <w:kern w:val="0"/>
          <w:sz w:val="24"/>
        </w:rPr>
      </w:pPr>
      <w:r>
        <w:rPr>
          <w:rFonts w:hint="eastAsia" w:ascii="宋体" w:hAnsi="宋体" w:cs="仿宋_GB2312"/>
          <w:kern w:val="0"/>
          <w:sz w:val="24"/>
          <w:lang w:val="zh-CN"/>
        </w:rPr>
        <w:t>联系人:联系电话</w:t>
      </w:r>
      <w:r>
        <w:rPr>
          <w:rFonts w:ascii="宋体" w:hAnsi="宋体" w:cs="仿宋_GB2312"/>
          <w:kern w:val="0"/>
          <w:sz w:val="24"/>
          <w:lang w:val="zh-CN"/>
        </w:rPr>
        <w:t xml:space="preserve">: </w:t>
      </w:r>
    </w:p>
    <w:p>
      <w:pPr>
        <w:autoSpaceDE w:val="0"/>
        <w:autoSpaceDN w:val="0"/>
        <w:adjustRightInd w:val="0"/>
        <w:spacing w:line="360" w:lineRule="auto"/>
        <w:rPr>
          <w:rFonts w:ascii="宋体" w:hAnsi="宋体"/>
          <w:kern w:val="0"/>
          <w:sz w:val="24"/>
        </w:rPr>
      </w:pPr>
      <w:r>
        <w:rPr>
          <w:rFonts w:hint="eastAsia" w:ascii="宋体" w:hAnsi="宋体" w:cs="仿宋_GB2312"/>
          <w:kern w:val="0"/>
          <w:sz w:val="24"/>
          <w:lang w:val="zh-CN"/>
        </w:rPr>
        <w:t>联系地址:</w:t>
      </w:r>
    </w:p>
    <w:p>
      <w:pPr>
        <w:autoSpaceDE w:val="0"/>
        <w:autoSpaceDN w:val="0"/>
        <w:adjustRightInd w:val="0"/>
        <w:spacing w:line="360" w:lineRule="auto"/>
        <w:rPr>
          <w:rFonts w:ascii="宋体" w:hAnsi="宋体" w:cs="仿宋_GB2312"/>
          <w:kern w:val="0"/>
          <w:sz w:val="24"/>
          <w:u w:val="single"/>
          <w:lang w:val="zh-CN"/>
        </w:rPr>
      </w:pPr>
      <w:r>
        <w:rPr>
          <w:rFonts w:hint="eastAsia" w:ascii="宋体" w:hAnsi="宋体" w:cs="仿宋_GB2312"/>
          <w:kern w:val="0"/>
          <w:sz w:val="24"/>
          <w:lang w:val="zh-CN"/>
        </w:rPr>
        <w:t>邮政编码:传真号码:</w:t>
      </w:r>
    </w:p>
    <w:p>
      <w:pPr>
        <w:spacing w:line="360" w:lineRule="auto"/>
        <w:rPr>
          <w:rFonts w:ascii="宋体" w:hAnsi="宋体"/>
          <w:sz w:val="24"/>
        </w:rPr>
      </w:pPr>
      <w:r>
        <w:rPr>
          <w:rFonts w:hint="eastAsia" w:ascii="宋体" w:hAnsi="宋体" w:cs="仿宋_GB2312"/>
          <w:kern w:val="0"/>
          <w:sz w:val="24"/>
          <w:lang w:val="zh-CN"/>
        </w:rPr>
        <w:t>日期</w:t>
      </w:r>
      <w:r>
        <w:rPr>
          <w:rFonts w:hint="eastAsia" w:ascii="宋体" w:hAnsi="宋体" w:cs="仿宋_GB2312"/>
          <w:kern w:val="0"/>
          <w:sz w:val="24"/>
        </w:rPr>
        <w:t>:</w:t>
      </w:r>
      <w:r>
        <w:rPr>
          <w:rFonts w:hint="eastAsia" w:ascii="宋体" w:hAnsi="宋体" w:cs="仿宋_GB2312"/>
          <w:kern w:val="0"/>
          <w:sz w:val="24"/>
          <w:lang w:val="zh-CN"/>
        </w:rPr>
        <w:t>年</w:t>
      </w:r>
      <w:r>
        <w:rPr>
          <w:rFonts w:ascii="宋体" w:hAnsi="宋体"/>
          <w:kern w:val="0"/>
          <w:sz w:val="24"/>
          <w:u w:val="single"/>
        </w:rPr>
        <w:tab/>
      </w:r>
      <w:r>
        <w:rPr>
          <w:rFonts w:hint="eastAsia" w:ascii="宋体" w:hAnsi="宋体" w:cs="仿宋_GB2312"/>
          <w:kern w:val="0"/>
          <w:sz w:val="24"/>
          <w:lang w:val="zh-CN"/>
        </w:rPr>
        <w:t>月</w:t>
      </w:r>
      <w:r>
        <w:rPr>
          <w:rFonts w:ascii="宋体" w:hAnsi="宋体"/>
          <w:kern w:val="0"/>
          <w:sz w:val="24"/>
          <w:u w:val="single"/>
        </w:rPr>
        <w:tab/>
      </w:r>
      <w:r>
        <w:rPr>
          <w:rFonts w:ascii="宋体" w:hAnsi="宋体"/>
          <w:kern w:val="0"/>
          <w:sz w:val="24"/>
          <w:u w:val="single"/>
        </w:rPr>
        <w:tab/>
      </w:r>
      <w:r>
        <w:rPr>
          <w:rFonts w:hint="eastAsia" w:ascii="宋体" w:hAnsi="宋体" w:cs="仿宋_GB2312"/>
          <w:kern w:val="0"/>
          <w:sz w:val="24"/>
          <w:lang w:val="zh-CN"/>
        </w:rPr>
        <w:t>日</w:t>
      </w:r>
    </w:p>
    <w:p>
      <w:pPr>
        <w:spacing w:line="360" w:lineRule="auto"/>
        <w:rPr>
          <w:rFonts w:ascii="宋体" w:hAnsi="宋体"/>
          <w:sz w:val="24"/>
        </w:rPr>
      </w:pPr>
      <w:r>
        <w:rPr>
          <w:rFonts w:hint="eastAsia" w:ascii="宋体" w:hAnsi="宋体"/>
          <w:sz w:val="24"/>
        </w:rPr>
        <w:t>注:未按照本投标</w:t>
      </w:r>
      <w:r>
        <w:rPr>
          <w:rFonts w:hint="eastAsia" w:ascii="宋体" w:hAnsi="宋体" w:cs="宋体"/>
          <w:kern w:val="0"/>
          <w:sz w:val="24"/>
        </w:rPr>
        <w:t>响应</w:t>
      </w:r>
      <w:r>
        <w:rPr>
          <w:rFonts w:hint="eastAsia" w:ascii="宋体" w:hAnsi="宋体"/>
          <w:sz w:val="24"/>
        </w:rPr>
        <w:t>函要求填报的将被视为非实质性响应投标，从而可能导致该投标被拒绝。</w:t>
      </w: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二、授权委托书</w:t>
      </w:r>
    </w:p>
    <w:p>
      <w:pPr>
        <w:spacing w:line="360" w:lineRule="auto"/>
        <w:jc w:val="center"/>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u w:val="single"/>
        </w:rPr>
        <w:t>杭州市物业服务和维修资金管理中心（杭州市白蚁防治研究所）</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兹委派我公司先生/女士（其在本公司的职务是:，联系电话:手机:传真:身份证号:）代表我公司全权处理</w:t>
      </w:r>
      <w:r>
        <w:rPr>
          <w:rFonts w:hint="eastAsia" w:ascii="宋体" w:hAnsi="宋体"/>
          <w:sz w:val="24"/>
          <w:u w:val="single"/>
        </w:rPr>
        <w:t>杭州市物业服务和维修资金管理中心（杭州市白蚁防治研究所）资金定期竞争性存放服务银行</w:t>
      </w:r>
      <w:r>
        <w:rPr>
          <w:rFonts w:hint="eastAsia" w:ascii="宋体" w:hAnsi="宋体"/>
          <w:sz w:val="24"/>
        </w:rPr>
        <w:t>项目（招标文件编号:HZWG-2020002）投标的一切事项，若中标则全权代表本公司签订协议，并负责处理协议书和合同履行等事宜。</w:t>
      </w:r>
    </w:p>
    <w:p>
      <w:pPr>
        <w:spacing w:line="360" w:lineRule="auto"/>
        <w:ind w:firstLine="480" w:firstLineChars="200"/>
        <w:rPr>
          <w:rFonts w:ascii="宋体" w:hAnsi="宋体"/>
          <w:sz w:val="24"/>
        </w:rPr>
      </w:pPr>
      <w:r>
        <w:rPr>
          <w:rFonts w:hint="eastAsia" w:ascii="宋体" w:hAnsi="宋体"/>
          <w:sz w:val="24"/>
        </w:rPr>
        <w:t>本委托书有效期:自   年 月  日起至    年  月  日止。</w:t>
      </w:r>
    </w:p>
    <w:p>
      <w:pPr>
        <w:spacing w:line="360" w:lineRule="auto"/>
        <w:ind w:firstLine="480" w:firstLineChars="200"/>
        <w:rPr>
          <w:rFonts w:ascii="宋体" w:hAnsi="宋体"/>
          <w:sz w:val="24"/>
        </w:rPr>
      </w:pPr>
      <w:r>
        <w:rPr>
          <w:rFonts w:hint="eastAsia" w:ascii="宋体" w:hAnsi="宋体"/>
          <w:sz w:val="24"/>
        </w:rPr>
        <w:t>特此告知。</w:t>
      </w:r>
    </w:p>
    <w:p>
      <w:pPr>
        <w:spacing w:line="360" w:lineRule="auto"/>
        <w:rPr>
          <w:rFonts w:ascii="宋体" w:hAnsi="宋体"/>
          <w:sz w:val="24"/>
        </w:rPr>
      </w:pPr>
    </w:p>
    <w:p>
      <w:pPr>
        <w:spacing w:line="360" w:lineRule="auto"/>
        <w:ind w:firstLine="4800" w:firstLineChars="20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法定代表人（或负责人）（签字或盖章）:                   </w:t>
      </w:r>
    </w:p>
    <w:p>
      <w:pPr>
        <w:spacing w:line="360" w:lineRule="auto"/>
        <w:ind w:firstLine="480" w:firstLineChars="200"/>
        <w:rPr>
          <w:rFonts w:ascii="宋体" w:hAnsi="宋体"/>
          <w:sz w:val="24"/>
        </w:rPr>
      </w:pPr>
      <w:r>
        <w:rPr>
          <w:rFonts w:hint="eastAsia" w:ascii="宋体" w:hAnsi="宋体"/>
          <w:sz w:val="24"/>
        </w:rPr>
        <w:t xml:space="preserve">                                    签发日期:    年  月   日</w:t>
      </w:r>
    </w:p>
    <w:p>
      <w:pPr>
        <w:spacing w:line="360" w:lineRule="auto"/>
        <w:rPr>
          <w:rFonts w:ascii="宋体" w:hAnsi="宋体"/>
          <w:sz w:val="36"/>
          <w:szCs w:val="36"/>
        </w:rPr>
      </w:pPr>
    </w:p>
    <w:p>
      <w:pPr>
        <w:spacing w:line="360" w:lineRule="auto"/>
        <w:jc w:val="center"/>
        <w:rPr>
          <w:rFonts w:ascii="宋体" w:hAnsi="宋体"/>
          <w:sz w:val="36"/>
          <w:szCs w:val="36"/>
        </w:rPr>
      </w:pPr>
      <w:r>
        <w:rPr>
          <w:rFonts w:ascii="宋体" w:hAnsi="宋体"/>
          <w:sz w:val="24"/>
        </w:rPr>
        <w:pict>
          <v:shape id="文本框 1" o:spid="_x0000_s1026" o:spt="202" type="#_x0000_t202" style="position:absolute;left:0pt;margin-left:246.75pt;margin-top:59.35pt;height:139.5pt;width:21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">
            <v:path arrowok="t"/>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授权委托人身份证复印件</w:t>
                  </w:r>
                </w:p>
                <w:p>
                  <w:pPr>
                    <w:jc w:val="center"/>
                    <w:rPr>
                      <w:rFonts w:ascii="黑体" w:eastAsia="黑体"/>
                      <w:sz w:val="32"/>
                      <w:szCs w:val="32"/>
                    </w:rPr>
                  </w:pPr>
                  <w:r>
                    <w:rPr>
                      <w:rFonts w:hint="eastAsia" w:ascii="黑体" w:eastAsia="黑体"/>
                      <w:sz w:val="32"/>
                      <w:szCs w:val="32"/>
                    </w:rPr>
                    <w:t>（双面）</w:t>
                  </w:r>
                </w:p>
              </w:txbxContent>
            </v:textbox>
          </v:shape>
        </w:pict>
      </w:r>
      <w:r>
        <w:rPr>
          <w:rFonts w:ascii="宋体" w:hAnsi="宋体"/>
          <w:sz w:val="24"/>
        </w:rPr>
        <w:pict>
          <v:shape id="文本框 2" o:spid="_x0000_s1027" o:spt="202" type="#_x0000_t202" style="position:absolute;left:0pt;margin-left:0pt;margin-top:59.35pt;height:139.5pt;width:222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">
            <v:path arrowok="t"/>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法定代表人（或负责人）身份证复印件（双面）</w:t>
                  </w:r>
                </w:p>
                <w:p>
                  <w:pPr>
                    <w:jc w:val="center"/>
                    <w:rPr>
                      <w:rFonts w:ascii="黑体" w:eastAsia="黑体"/>
                      <w:sz w:val="32"/>
                      <w:szCs w:val="32"/>
                    </w:rPr>
                  </w:pPr>
                </w:p>
              </w:txbxContent>
            </v:textbox>
          </v:shape>
        </w:pict>
      </w:r>
      <w:r>
        <w:rPr>
          <w:rFonts w:hint="eastAsia" w:ascii="宋体" w:hAnsi="宋体"/>
          <w:bCs/>
          <w:sz w:val="36"/>
          <w:szCs w:val="36"/>
        </w:rPr>
        <w:t>三、</w:t>
      </w:r>
      <w:r>
        <w:rPr>
          <w:rFonts w:hint="eastAsia" w:ascii="宋体" w:hAnsi="宋体"/>
          <w:sz w:val="36"/>
          <w:szCs w:val="36"/>
        </w:rPr>
        <w:t>法定代表人（或负责人）及授权委托人的身份证（复印件）</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ind w:firstLine="4320" w:firstLineChars="1800"/>
        <w:rPr>
          <w:rFonts w:ascii="宋体" w:hAnsi="宋体"/>
          <w:sz w:val="24"/>
        </w:rPr>
      </w:pPr>
    </w:p>
    <w:p>
      <w:pPr>
        <w:spacing w:line="360" w:lineRule="auto"/>
        <w:ind w:firstLine="4320" w:firstLineChars="18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法定代表人（或负责人）签字或盖章:                   </w:t>
      </w:r>
    </w:p>
    <w:p>
      <w:pPr>
        <w:spacing w:line="360" w:lineRule="auto"/>
        <w:jc w:val="center"/>
        <w:rPr>
          <w:rFonts w:ascii="宋体" w:hAnsi="宋体"/>
          <w:sz w:val="24"/>
        </w:rPr>
      </w:pPr>
      <w:r>
        <w:rPr>
          <w:rFonts w:hint="eastAsia" w:ascii="宋体" w:hAnsi="宋体"/>
          <w:sz w:val="24"/>
        </w:rPr>
        <w:t xml:space="preserve">                                    签发日期:    年  月   日</w:t>
      </w:r>
    </w:p>
    <w:p>
      <w:pPr>
        <w:spacing w:line="360" w:lineRule="auto"/>
        <w:rPr>
          <w:rFonts w:ascii="宋体" w:hAnsi="宋体"/>
          <w:sz w:val="36"/>
          <w:szCs w:val="36"/>
        </w:rPr>
      </w:pPr>
      <w:r>
        <w:rPr>
          <w:rFonts w:hint="eastAsia" w:ascii="宋体" w:hAnsi="宋体"/>
          <w:sz w:val="36"/>
          <w:szCs w:val="36"/>
        </w:rPr>
        <w:t>四、总行或省级分行对投标人的授权书</w:t>
      </w:r>
    </w:p>
    <w:p>
      <w:pPr>
        <w:spacing w:line="460" w:lineRule="exact"/>
        <w:ind w:firstLine="360" w:firstLineChars="150"/>
        <w:rPr>
          <w:rFonts w:ascii="宋体" w:hAnsi="宋体" w:cs="Vrinda"/>
          <w:sz w:val="24"/>
        </w:rPr>
      </w:pPr>
      <w:r>
        <w:rPr>
          <w:rFonts w:hint="eastAsia" w:ascii="宋体" w:hAnsi="宋体" w:cs="Vrinda"/>
          <w:sz w:val="24"/>
        </w:rPr>
        <w:t>（投标人须取得总行或省级分行针对本项目的唯一授权书）</w:t>
      </w:r>
    </w:p>
    <w:p>
      <w:pPr>
        <w:spacing w:line="360" w:lineRule="auto"/>
        <w:jc w:val="center"/>
        <w:rPr>
          <w:rFonts w:ascii="宋体" w:hAnsi="宋体"/>
          <w:sz w:val="36"/>
          <w:szCs w:val="36"/>
        </w:rPr>
      </w:pPr>
    </w:p>
    <w:p>
      <w:pPr>
        <w:spacing w:line="360" w:lineRule="auto"/>
        <w:jc w:val="center"/>
        <w:rPr>
          <w:rFonts w:ascii="宋体" w:hAnsi="宋体"/>
          <w:sz w:val="24"/>
        </w:rPr>
      </w:pPr>
    </w:p>
    <w:p>
      <w:pPr>
        <w:spacing w:line="360" w:lineRule="auto"/>
        <w:rPr>
          <w:rFonts w:ascii="宋体" w:hAnsi="宋体"/>
          <w:sz w:val="24"/>
        </w:rPr>
      </w:pPr>
    </w:p>
    <w:p>
      <w:pPr>
        <w:spacing w:line="360" w:lineRule="auto"/>
        <w:rPr>
          <w:rFonts w:ascii="宋体" w:hAnsi="宋体"/>
          <w:sz w:val="36"/>
          <w:szCs w:val="36"/>
        </w:rPr>
      </w:pPr>
      <w:r>
        <w:rPr>
          <w:rFonts w:hint="eastAsia" w:ascii="宋体" w:hAnsi="宋体"/>
          <w:sz w:val="36"/>
          <w:szCs w:val="36"/>
        </w:rPr>
        <w:t>五、声明书</w:t>
      </w:r>
    </w:p>
    <w:p>
      <w:pPr>
        <w:adjustRightInd w:val="0"/>
        <w:snapToGrid w:val="0"/>
        <w:spacing w:line="360" w:lineRule="auto"/>
        <w:jc w:val="left"/>
        <w:rPr>
          <w:rFonts w:ascii="宋体" w:hAnsi="宋体"/>
          <w:sz w:val="24"/>
          <w:u w:val="single"/>
        </w:rPr>
      </w:pPr>
    </w:p>
    <w:p>
      <w:pPr>
        <w:adjustRightInd w:val="0"/>
        <w:snapToGrid w:val="0"/>
        <w:spacing w:line="360" w:lineRule="auto"/>
        <w:jc w:val="left"/>
        <w:rPr>
          <w:rFonts w:ascii="宋体" w:hAnsi="宋体"/>
          <w:sz w:val="24"/>
        </w:rPr>
      </w:pPr>
      <w:r>
        <w:rPr>
          <w:rFonts w:hint="eastAsia" w:ascii="宋体" w:hAnsi="宋体"/>
          <w:sz w:val="24"/>
          <w:u w:val="single"/>
        </w:rPr>
        <w:t>杭州市物业服务和维修资金管理中心（杭州市白蚁防治研究所）</w:t>
      </w:r>
      <w:r>
        <w:rPr>
          <w:rFonts w:hint="eastAsia" w:ascii="宋体" w:hAnsi="宋体"/>
          <w:sz w:val="24"/>
        </w:rPr>
        <w:t>：</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t>我公司属于以下第</w:t>
      </w:r>
      <w:r>
        <w:rPr>
          <w:rFonts w:hint="eastAsia" w:ascii="宋体" w:hAnsi="宋体" w:cs="Vrinda"/>
          <w:sz w:val="24"/>
          <w:u w:val="single"/>
        </w:rPr>
        <w:t xml:space="preserve">     </w:t>
      </w:r>
      <w:r>
        <w:rPr>
          <w:rFonts w:hint="eastAsia" w:ascii="宋体" w:hAnsi="宋体" w:cs="Vrinda"/>
          <w:sz w:val="24"/>
        </w:rPr>
        <w:t>类银行：</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fldChar w:fldCharType="begin"/>
      </w:r>
      <w:r>
        <w:rPr>
          <w:rFonts w:hint="eastAsia" w:ascii="宋体" w:hAnsi="宋体" w:cs="Vrinda"/>
          <w:sz w:val="24"/>
        </w:rPr>
        <w:instrText xml:space="preserve"> = 1 \* GB3 \* MERGEFORMAT </w:instrText>
      </w:r>
      <w:r>
        <w:rPr>
          <w:rFonts w:hint="eastAsia" w:ascii="宋体" w:hAnsi="宋体" w:cs="Vrinda"/>
          <w:sz w:val="24"/>
        </w:rPr>
        <w:fldChar w:fldCharType="separate"/>
      </w:r>
      <w:r>
        <w:rPr>
          <w:rFonts w:ascii="宋体" w:hAnsi="宋体" w:cs="Vrinda"/>
          <w:sz w:val="24"/>
        </w:rPr>
        <w:t>①</w:t>
      </w:r>
      <w:r>
        <w:rPr>
          <w:rFonts w:hint="eastAsia" w:ascii="宋体" w:hAnsi="宋体" w:cs="Vrinda"/>
          <w:sz w:val="24"/>
        </w:rPr>
        <w:fldChar w:fldCharType="end"/>
      </w:r>
      <w:r>
        <w:rPr>
          <w:rFonts w:hint="eastAsia" w:ascii="宋体" w:hAnsi="宋体" w:cs="Vrinda"/>
          <w:sz w:val="24"/>
        </w:rPr>
        <w:t>工、农、中、建；</w:t>
      </w:r>
    </w:p>
    <w:p>
      <w:pPr>
        <w:adjustRightInd w:val="0"/>
        <w:snapToGrid w:val="0"/>
        <w:spacing w:line="360" w:lineRule="auto"/>
        <w:ind w:firstLine="480" w:firstLineChars="200"/>
        <w:jc w:val="left"/>
        <w:rPr>
          <w:rFonts w:ascii="宋体" w:hAnsi="宋体" w:cs="Vrinda"/>
          <w:sz w:val="24"/>
        </w:rPr>
      </w:pPr>
      <w:r>
        <w:rPr>
          <w:rFonts w:hint="eastAsia" w:ascii="宋体" w:hAnsi="宋体" w:cs="Vrinda"/>
          <w:sz w:val="24"/>
        </w:rPr>
        <w:fldChar w:fldCharType="begin"/>
      </w:r>
      <w:r>
        <w:rPr>
          <w:rFonts w:hint="eastAsia" w:ascii="宋体" w:hAnsi="宋体" w:cs="Vrinda"/>
          <w:sz w:val="24"/>
        </w:rPr>
        <w:instrText xml:space="preserve"> = 2 \* GB3 \* MERGEFORMAT </w:instrText>
      </w:r>
      <w:r>
        <w:rPr>
          <w:rFonts w:hint="eastAsia" w:ascii="宋体" w:hAnsi="宋体" w:cs="Vrinda"/>
          <w:sz w:val="24"/>
        </w:rPr>
        <w:fldChar w:fldCharType="separate"/>
      </w:r>
      <w:r>
        <w:rPr>
          <w:rFonts w:ascii="宋体" w:hAnsi="宋体" w:cs="Vrinda"/>
          <w:sz w:val="24"/>
        </w:rPr>
        <w:t>②</w:t>
      </w:r>
      <w:r>
        <w:rPr>
          <w:rFonts w:hint="eastAsia" w:ascii="宋体" w:hAnsi="宋体" w:cs="Vrinda"/>
          <w:sz w:val="24"/>
        </w:rPr>
        <w:fldChar w:fldCharType="end"/>
      </w:r>
      <w:r>
        <w:rPr>
          <w:rFonts w:hint="eastAsia" w:ascii="宋体" w:hAnsi="宋体" w:cs="Vrinda"/>
          <w:sz w:val="24"/>
        </w:rPr>
        <w:t>政策性银行、股份制商业银行、邮储银行和上市城商行；</w:t>
      </w:r>
    </w:p>
    <w:p>
      <w:pPr>
        <w:adjustRightInd w:val="0"/>
        <w:snapToGrid w:val="0"/>
        <w:spacing w:line="360" w:lineRule="auto"/>
        <w:ind w:firstLine="480" w:firstLineChars="200"/>
        <w:jc w:val="left"/>
        <w:rPr>
          <w:rFonts w:ascii="宋体" w:hAnsi="宋体"/>
          <w:sz w:val="24"/>
        </w:rPr>
      </w:pPr>
      <w:r>
        <w:rPr>
          <w:rFonts w:hint="eastAsia" w:ascii="宋体" w:hAnsi="宋体" w:cs="Vrinda"/>
          <w:sz w:val="24"/>
        </w:rPr>
        <w:fldChar w:fldCharType="begin"/>
      </w:r>
      <w:r>
        <w:rPr>
          <w:rFonts w:hint="eastAsia" w:ascii="宋体" w:hAnsi="宋体" w:cs="Vrinda"/>
          <w:sz w:val="24"/>
        </w:rPr>
        <w:instrText xml:space="preserve"> = 3 \* GB3 \* MERGEFORMAT </w:instrText>
      </w:r>
      <w:r>
        <w:rPr>
          <w:rFonts w:hint="eastAsia" w:ascii="宋体" w:hAnsi="宋体" w:cs="Vrinda"/>
          <w:sz w:val="24"/>
        </w:rPr>
        <w:fldChar w:fldCharType="separate"/>
      </w:r>
      <w:r>
        <w:rPr>
          <w:rFonts w:ascii="宋体" w:hAnsi="宋体" w:cs="Vrinda"/>
          <w:sz w:val="24"/>
        </w:rPr>
        <w:t>③</w:t>
      </w:r>
      <w:r>
        <w:rPr>
          <w:rFonts w:hint="eastAsia" w:ascii="宋体" w:hAnsi="宋体" w:cs="Vrinda"/>
          <w:sz w:val="24"/>
        </w:rPr>
        <w:fldChar w:fldCharType="end"/>
      </w:r>
      <w:r>
        <w:rPr>
          <w:rFonts w:hint="eastAsia" w:ascii="宋体" w:hAnsi="宋体" w:cs="Vrinda"/>
          <w:sz w:val="24"/>
        </w:rPr>
        <w:t>其他类型金融机构。</w:t>
      </w:r>
    </w:p>
    <w:p>
      <w:pPr>
        <w:snapToGrid w:val="0"/>
        <w:spacing w:line="360" w:lineRule="auto"/>
        <w:ind w:firstLine="480"/>
        <w:rPr>
          <w:rFonts w:ascii="宋体" w:hAnsi="宋体" w:cs="仿宋_GB2312"/>
          <w:kern w:val="0"/>
          <w:sz w:val="24"/>
          <w:lang w:val="zh-CN"/>
        </w:rPr>
      </w:pPr>
      <w:r>
        <w:rPr>
          <w:rFonts w:hint="eastAsia" w:ascii="宋体" w:hAnsi="宋体"/>
          <w:kern w:val="0"/>
          <w:sz w:val="24"/>
          <w:lang w:val="zh-CN"/>
        </w:rPr>
        <w:t>我公司</w:t>
      </w:r>
      <w:r>
        <w:rPr>
          <w:rFonts w:hint="eastAsia" w:ascii="宋体" w:hAnsi="宋体"/>
          <w:sz w:val="24"/>
        </w:rPr>
        <w:t>声明截止投标时间近三年以来，在经营活动中无重大违法违纪记录，未发生金融风险及重大违约事件</w:t>
      </w:r>
      <w:r>
        <w:rPr>
          <w:rFonts w:hint="eastAsia" w:ascii="宋体" w:hAnsi="宋体" w:cs="仿宋_GB2312"/>
          <w:kern w:val="0"/>
          <w:sz w:val="24"/>
          <w:lang w:val="zh-CN"/>
        </w:rPr>
        <w:t>。</w:t>
      </w:r>
    </w:p>
    <w:p>
      <w:pPr>
        <w:snapToGrid w:val="0"/>
        <w:spacing w:line="360" w:lineRule="auto"/>
        <w:ind w:firstLine="480"/>
        <w:rPr>
          <w:rFonts w:ascii="宋体" w:hAnsi="宋体"/>
          <w:kern w:val="0"/>
          <w:sz w:val="24"/>
          <w:lang w:val="zh-CN"/>
        </w:rPr>
      </w:pPr>
      <w:r>
        <w:rPr>
          <w:rFonts w:hint="eastAsia" w:ascii="宋体" w:hAnsi="宋体" w:cs="仿宋_GB2312"/>
          <w:kern w:val="0"/>
          <w:sz w:val="24"/>
          <w:lang w:val="zh-CN"/>
        </w:rPr>
        <w:t>我公司自愿参加</w:t>
      </w:r>
      <w:r>
        <w:rPr>
          <w:rFonts w:hint="eastAsia" w:ascii="宋体" w:hAnsi="宋体"/>
          <w:sz w:val="24"/>
          <w:u w:val="single"/>
        </w:rPr>
        <w:t>杭州市物业服务和维修资金管理中心（杭州市白蚁防治研究所）资金定期竞争性存放服务银行项目</w:t>
      </w:r>
      <w:r>
        <w:rPr>
          <w:rFonts w:hint="eastAsia" w:ascii="宋体" w:hAnsi="宋体"/>
          <w:sz w:val="24"/>
        </w:rPr>
        <w:t>（招标文件编号:HZWG-2020002）</w:t>
      </w:r>
      <w:r>
        <w:rPr>
          <w:rFonts w:hint="eastAsia" w:ascii="宋体" w:hAnsi="宋体"/>
          <w:kern w:val="0"/>
          <w:sz w:val="24"/>
          <w:lang w:val="zh-CN"/>
        </w:rPr>
        <w:t>的投标，并保证投标文件中所列举的投标报价文件及相关资料和公司基本情况资料是真实的、合法的。</w:t>
      </w:r>
    </w:p>
    <w:p>
      <w:pPr>
        <w:snapToGrid w:val="0"/>
        <w:spacing w:line="360" w:lineRule="auto"/>
        <w:ind w:firstLine="480"/>
        <w:rPr>
          <w:rFonts w:ascii="宋体" w:hAnsi="宋体"/>
          <w:kern w:val="0"/>
          <w:sz w:val="24"/>
          <w:lang w:val="zh-CN"/>
        </w:rPr>
      </w:pPr>
      <w:r>
        <w:rPr>
          <w:rFonts w:hint="eastAsia" w:ascii="宋体" w:hAnsi="宋体"/>
          <w:kern w:val="0"/>
          <w:sz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ascii="宋体" w:hAnsi="宋体"/>
          <w:kern w:val="0"/>
          <w:sz w:val="24"/>
        </w:rPr>
      </w:pPr>
      <w:r>
        <w:rPr>
          <w:rFonts w:hint="eastAsia" w:ascii="宋体" w:hAnsi="宋体"/>
          <w:kern w:val="0"/>
          <w:sz w:val="24"/>
          <w:lang w:val="zh-CN"/>
        </w:rPr>
        <w:t>我公司理解并接受招标文件的各项规定和要求，同意此次招标文件中的各项内容，</w:t>
      </w:r>
      <w:r>
        <w:rPr>
          <w:rFonts w:hint="eastAsia" w:ascii="宋体" w:hAnsi="宋体"/>
          <w:kern w:val="0"/>
          <w:sz w:val="24"/>
        </w:rPr>
        <w:t>并</w:t>
      </w:r>
      <w:r>
        <w:rPr>
          <w:rFonts w:hint="eastAsia" w:ascii="宋体" w:hAnsi="宋体"/>
          <w:kern w:val="0"/>
          <w:sz w:val="24"/>
          <w:lang w:val="zh-CN"/>
        </w:rPr>
        <w:t>同意提供按照贵方可能要求的与投标有关的一切数据或资料等。</w:t>
      </w:r>
    </w:p>
    <w:p>
      <w:pPr>
        <w:spacing w:line="360" w:lineRule="auto"/>
        <w:ind w:firstLine="480" w:firstLineChars="200"/>
        <w:rPr>
          <w:rFonts w:ascii="宋体" w:hAnsi="宋体"/>
          <w:kern w:val="0"/>
          <w:sz w:val="24"/>
          <w:lang w:val="zh-CN"/>
        </w:rPr>
      </w:pPr>
      <w:r>
        <w:rPr>
          <w:rFonts w:hint="eastAsia" w:ascii="宋体" w:hAnsi="宋体"/>
          <w:kern w:val="0"/>
          <w:sz w:val="24"/>
          <w:lang w:val="zh-CN"/>
        </w:rPr>
        <w:t>本公司如中标，保证按照投标文件的承诺与贵方签订合同，保证履行合同条款。</w:t>
      </w:r>
    </w:p>
    <w:p>
      <w:pPr>
        <w:spacing w:line="360" w:lineRule="auto"/>
        <w:ind w:firstLine="5040" w:firstLineChars="2100"/>
        <w:rPr>
          <w:rFonts w:ascii="宋体" w:hAnsi="宋体"/>
          <w:sz w:val="24"/>
        </w:rPr>
      </w:pPr>
    </w:p>
    <w:p>
      <w:pPr>
        <w:spacing w:line="360" w:lineRule="auto"/>
        <w:ind w:firstLine="5040" w:firstLineChars="2100"/>
        <w:rPr>
          <w:rFonts w:ascii="宋体" w:hAnsi="宋体"/>
          <w:sz w:val="24"/>
        </w:rPr>
      </w:pPr>
      <w:r>
        <w:rPr>
          <w:rFonts w:hint="eastAsia" w:ascii="宋体" w:hAnsi="宋体"/>
          <w:sz w:val="24"/>
        </w:rPr>
        <w:t xml:space="preserve">投标人名称（公章）:                       </w:t>
      </w:r>
    </w:p>
    <w:p>
      <w:pPr>
        <w:spacing w:line="360" w:lineRule="auto"/>
        <w:ind w:firstLine="480" w:firstLineChars="200"/>
        <w:rPr>
          <w:rFonts w:ascii="宋体" w:hAnsi="宋体"/>
          <w:sz w:val="24"/>
        </w:rPr>
      </w:pPr>
      <w:r>
        <w:rPr>
          <w:rFonts w:hint="eastAsia" w:ascii="宋体" w:hAnsi="宋体"/>
          <w:sz w:val="24"/>
        </w:rPr>
        <w:t xml:space="preserve">                    法定代表人（或负责人）或授权委托人（签字或盖章）:                   </w:t>
      </w:r>
    </w:p>
    <w:p>
      <w:pPr>
        <w:spacing w:line="360" w:lineRule="auto"/>
        <w:jc w:val="center"/>
        <w:rPr>
          <w:rFonts w:ascii="宋体" w:hAnsi="宋体"/>
          <w:sz w:val="24"/>
        </w:rPr>
      </w:pPr>
      <w:r>
        <w:rPr>
          <w:rFonts w:hint="eastAsia" w:ascii="宋体" w:hAnsi="宋体"/>
          <w:sz w:val="24"/>
        </w:rPr>
        <w:t xml:space="preserve">                              日期:</w:t>
      </w:r>
      <w:r>
        <w:rPr>
          <w:rFonts w:hint="eastAsia" w:ascii="宋体" w:hAnsi="宋体"/>
          <w:kern w:val="0"/>
          <w:sz w:val="24"/>
        </w:rPr>
        <w:t xml:space="preserve">   年  月   日</w:t>
      </w:r>
    </w:p>
    <w:p>
      <w:pPr>
        <w:spacing w:line="360" w:lineRule="auto"/>
        <w:rPr>
          <w:rFonts w:ascii="宋体" w:hAnsi="宋体"/>
          <w:sz w:val="36"/>
          <w:szCs w:val="36"/>
        </w:rPr>
      </w:pPr>
      <w:r>
        <w:rPr>
          <w:rFonts w:ascii="宋体" w:hAnsi="宋体"/>
          <w:bCs/>
          <w:sz w:val="36"/>
          <w:szCs w:val="36"/>
        </w:rPr>
        <w:br w:type="page"/>
      </w:r>
      <w:r>
        <w:rPr>
          <w:rFonts w:hint="eastAsia" w:ascii="宋体" w:hAnsi="宋体"/>
          <w:bCs/>
          <w:sz w:val="36"/>
          <w:szCs w:val="36"/>
        </w:rPr>
        <w:t>六、</w:t>
      </w:r>
      <w:r>
        <w:rPr>
          <w:rFonts w:hint="eastAsia" w:ascii="宋体" w:hAnsi="宋体"/>
          <w:sz w:val="36"/>
          <w:szCs w:val="36"/>
        </w:rPr>
        <w:t>有效证照复印件</w:t>
      </w:r>
    </w:p>
    <w:p>
      <w:pPr>
        <w:spacing w:line="460" w:lineRule="exact"/>
        <w:ind w:firstLine="360" w:firstLineChars="150"/>
        <w:rPr>
          <w:rFonts w:ascii="宋体" w:hAnsi="宋体" w:cs="Vrinda"/>
          <w:sz w:val="24"/>
        </w:rPr>
      </w:pPr>
      <w:r>
        <w:rPr>
          <w:rFonts w:hint="eastAsia" w:ascii="宋体" w:hAnsi="宋体" w:cs="Vrinda"/>
          <w:sz w:val="24"/>
        </w:rPr>
        <w:t>（</w:t>
      </w:r>
      <w:r>
        <w:rPr>
          <w:rFonts w:hint="eastAsia" w:ascii="宋体" w:hAnsi="宋体"/>
          <w:kern w:val="0"/>
          <w:sz w:val="24"/>
          <w:lang w:val="zh-CN"/>
        </w:rPr>
        <w:t>统一社会信用代码证书正本复印件</w:t>
      </w:r>
      <w:r>
        <w:rPr>
          <w:rFonts w:hint="eastAsia" w:ascii="宋体" w:hAnsi="宋体" w:cs="Vrinda"/>
          <w:sz w:val="24"/>
        </w:rPr>
        <w:t>，</w:t>
      </w:r>
      <w:r>
        <w:rPr>
          <w:rFonts w:hint="eastAsia" w:ascii="宋体" w:hAnsi="宋体" w:cs="Vrinda"/>
          <w:b/>
          <w:sz w:val="24"/>
        </w:rPr>
        <w:t>复印件上务必加盖公章</w:t>
      </w:r>
      <w:r>
        <w:rPr>
          <w:rFonts w:hint="eastAsia" w:ascii="宋体" w:hAnsi="宋体" w:cs="Vrinda"/>
          <w:sz w:val="24"/>
        </w:rPr>
        <w:t>）</w:t>
      </w:r>
    </w:p>
    <w:p>
      <w:pPr>
        <w:spacing w:line="360" w:lineRule="auto"/>
        <w:jc w:val="center"/>
        <w:rPr>
          <w:rFonts w:ascii="宋体" w:hAnsi="宋体"/>
          <w:sz w:val="36"/>
          <w:szCs w:val="36"/>
        </w:rPr>
      </w:pPr>
    </w:p>
    <w:p>
      <w:pPr>
        <w:spacing w:line="360" w:lineRule="auto"/>
        <w:rPr>
          <w:rFonts w:ascii="宋体" w:hAnsi="宋体"/>
          <w:sz w:val="36"/>
          <w:szCs w:val="36"/>
        </w:rPr>
      </w:pPr>
    </w:p>
    <w:p>
      <w:pPr>
        <w:widowControl/>
        <w:jc w:val="left"/>
        <w:rPr>
          <w:rFonts w:hAnsi="宋体"/>
          <w:sz w:val="28"/>
          <w:szCs w:val="28"/>
        </w:rPr>
      </w:pPr>
    </w:p>
    <w:p>
      <w:pPr>
        <w:spacing w:line="360" w:lineRule="auto"/>
        <w:rPr>
          <w:rFonts w:hAnsi="宋体"/>
          <w:sz w:val="28"/>
          <w:szCs w:val="28"/>
        </w:rPr>
      </w:pPr>
      <w:r>
        <w:rPr>
          <w:rFonts w:hint="eastAsia" w:ascii="宋体" w:hAnsi="宋体"/>
          <w:sz w:val="36"/>
          <w:szCs w:val="36"/>
        </w:rPr>
        <w:t>七、</w:t>
      </w:r>
      <w:r>
        <w:rPr>
          <w:rFonts w:ascii="宋体" w:hAnsi="宋体"/>
          <w:sz w:val="36"/>
          <w:szCs w:val="36"/>
        </w:rPr>
        <w:t>定期存款提前支取的计息方案</w:t>
      </w: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jc w:val="center"/>
        <w:rPr>
          <w:rFonts w:ascii="宋体" w:hAnsi="宋体"/>
          <w:bCs/>
          <w:sz w:val="24"/>
        </w:rPr>
      </w:pPr>
    </w:p>
    <w:p>
      <w:pPr>
        <w:spacing w:line="360" w:lineRule="auto"/>
        <w:rPr>
          <w:rFonts w:ascii="宋体" w:hAnsi="宋体"/>
          <w:sz w:val="36"/>
          <w:szCs w:val="36"/>
        </w:rPr>
      </w:pPr>
      <w:r>
        <w:rPr>
          <w:rFonts w:hint="eastAsia" w:ascii="宋体" w:hAnsi="宋体"/>
          <w:sz w:val="36"/>
          <w:szCs w:val="36"/>
        </w:rPr>
        <w:t>八</w:t>
      </w:r>
      <w:r>
        <w:rPr>
          <w:rFonts w:ascii="宋体" w:hAnsi="宋体"/>
          <w:sz w:val="36"/>
          <w:szCs w:val="36"/>
        </w:rPr>
        <w:t>、</w:t>
      </w:r>
      <w:r>
        <w:rPr>
          <w:rFonts w:hint="eastAsia" w:ascii="宋体" w:hAnsi="宋体"/>
          <w:sz w:val="36"/>
          <w:szCs w:val="36"/>
        </w:rPr>
        <w:t>服务费用减免等服务优惠措施</w:t>
      </w:r>
    </w:p>
    <w:p>
      <w:pPr>
        <w:widowControl/>
        <w:jc w:val="left"/>
        <w:rPr>
          <w:rFonts w:hAnsi="宋体"/>
          <w:sz w:val="28"/>
          <w:szCs w:val="28"/>
        </w:rPr>
      </w:pPr>
      <w:r>
        <w:rPr>
          <w:rFonts w:hint="eastAsia" w:hAnsi="宋体"/>
          <w:sz w:val="28"/>
          <w:szCs w:val="28"/>
        </w:rPr>
        <w:t>（投标人承诺全免并列明具体的服务费用减免优惠措施）</w:t>
      </w:r>
    </w:p>
    <w:p>
      <w:pPr>
        <w:widowControl/>
        <w:jc w:val="left"/>
        <w:rPr>
          <w:rFonts w:hAnsi="宋体"/>
          <w:sz w:val="28"/>
          <w:szCs w:val="28"/>
        </w:rPr>
      </w:pPr>
    </w:p>
    <w:p>
      <w:pPr>
        <w:widowControl/>
        <w:jc w:val="left"/>
        <w:rPr>
          <w:rFonts w:hAnsi="宋体"/>
          <w:sz w:val="28"/>
          <w:szCs w:val="28"/>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bCs/>
          <w:sz w:val="36"/>
          <w:szCs w:val="36"/>
        </w:rPr>
      </w:pPr>
      <w:r>
        <w:rPr>
          <w:rFonts w:hint="eastAsia" w:ascii="宋体" w:hAnsi="宋体"/>
          <w:kern w:val="0"/>
          <w:sz w:val="24"/>
        </w:rPr>
        <w:t xml:space="preserve">                                     日期:   年  月   </w:t>
      </w:r>
    </w:p>
    <w:p>
      <w:pPr>
        <w:spacing w:line="360" w:lineRule="auto"/>
        <w:jc w:val="center"/>
        <w:rPr>
          <w:rFonts w:ascii="宋体" w:hAnsi="宋体"/>
          <w:kern w:val="0"/>
          <w:sz w:val="24"/>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九、投标银行的储户风险保障方案</w:t>
      </w:r>
    </w:p>
    <w:p>
      <w:pPr>
        <w:tabs>
          <w:tab w:val="left" w:pos="2790"/>
          <w:tab w:val="left" w:pos="4230"/>
        </w:tabs>
        <w:autoSpaceDE w:val="0"/>
        <w:autoSpaceDN w:val="0"/>
        <w:adjustRightInd w:val="0"/>
        <w:spacing w:line="360" w:lineRule="auto"/>
        <w:ind w:right="1400"/>
        <w:outlineLvl w:val="1"/>
        <w:rPr>
          <w:rFonts w:ascii="宋体" w:hAnsi="宋体"/>
          <w:sz w:val="24"/>
        </w:rPr>
      </w:pPr>
    </w:p>
    <w:p>
      <w:pPr>
        <w:tabs>
          <w:tab w:val="left" w:pos="2790"/>
          <w:tab w:val="left" w:pos="4230"/>
        </w:tabs>
        <w:autoSpaceDE w:val="0"/>
        <w:autoSpaceDN w:val="0"/>
        <w:adjustRightInd w:val="0"/>
        <w:spacing w:line="360" w:lineRule="auto"/>
        <w:ind w:right="1400"/>
        <w:outlineLvl w:val="1"/>
        <w:rPr>
          <w:rFonts w:ascii="宋体" w:hAnsi="宋体"/>
          <w:bCs/>
          <w:sz w:val="36"/>
          <w:szCs w:val="36"/>
        </w:rPr>
      </w:pPr>
      <w:r>
        <w:rPr>
          <w:rFonts w:hint="eastAsia" w:ascii="宋体" w:hAnsi="宋体"/>
          <w:sz w:val="24"/>
        </w:rPr>
        <w:t>（由投标人根据采购需求及招标文件要求编制，含承担一切法律后果承诺书）</w:t>
      </w:r>
    </w:p>
    <w:p>
      <w:pPr>
        <w:autoSpaceDE w:val="0"/>
        <w:autoSpaceDN w:val="0"/>
        <w:adjustRightInd w:val="0"/>
        <w:spacing w:line="360" w:lineRule="auto"/>
        <w:ind w:firstLine="5400" w:firstLineChars="2250"/>
        <w:rPr>
          <w:rFonts w:ascii="宋体" w:hAnsi="宋体"/>
          <w:sz w:val="24"/>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kern w:val="0"/>
          <w:sz w:val="24"/>
        </w:rPr>
      </w:pPr>
      <w:r>
        <w:rPr>
          <w:rFonts w:hint="eastAsia" w:ascii="宋体" w:hAnsi="宋体"/>
          <w:kern w:val="0"/>
          <w:sz w:val="24"/>
        </w:rPr>
        <w:t xml:space="preserve">                                     日期:    年  月   日</w:t>
      </w:r>
    </w:p>
    <w:p>
      <w:pPr>
        <w:spacing w:line="360" w:lineRule="auto"/>
        <w:rPr>
          <w:rFonts w:ascii="宋体" w:hAnsi="宋体"/>
          <w:sz w:val="36"/>
          <w:szCs w:val="36"/>
          <w:u w:val="single"/>
        </w:rPr>
      </w:pPr>
      <w:r>
        <w:rPr>
          <w:rFonts w:hint="eastAsia" w:ascii="宋体" w:hAnsi="宋体"/>
          <w:sz w:val="36"/>
          <w:szCs w:val="36"/>
          <w:u w:val="single"/>
        </w:rPr>
        <w:t>十、服务人员和服务方案</w:t>
      </w:r>
    </w:p>
    <w:p>
      <w:pPr>
        <w:tabs>
          <w:tab w:val="left" w:pos="2790"/>
          <w:tab w:val="left" w:pos="4230"/>
        </w:tabs>
        <w:autoSpaceDE w:val="0"/>
        <w:autoSpaceDN w:val="0"/>
        <w:adjustRightInd w:val="0"/>
        <w:spacing w:line="360" w:lineRule="auto"/>
        <w:ind w:right="1400"/>
        <w:outlineLvl w:val="1"/>
        <w:rPr>
          <w:rFonts w:ascii="宋体" w:hAnsi="宋体"/>
          <w:bCs/>
          <w:sz w:val="36"/>
          <w:szCs w:val="36"/>
        </w:rPr>
      </w:pPr>
      <w:r>
        <w:rPr>
          <w:rFonts w:hint="eastAsia" w:ascii="宋体" w:hAnsi="宋体"/>
          <w:sz w:val="24"/>
        </w:rPr>
        <w:t>（由投标人根据采购需求及招标文件要求编制）</w:t>
      </w: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p>
    <w:p>
      <w:pPr>
        <w:autoSpaceDE w:val="0"/>
        <w:autoSpaceDN w:val="0"/>
        <w:adjustRightInd w:val="0"/>
        <w:spacing w:line="360" w:lineRule="auto"/>
        <w:ind w:firstLine="5400" w:firstLineChars="2250"/>
        <w:rPr>
          <w:rFonts w:ascii="宋体" w:hAnsi="宋体"/>
          <w:kern w:val="0"/>
          <w:sz w:val="24"/>
        </w:rPr>
      </w:pPr>
      <w:r>
        <w:rPr>
          <w:rFonts w:hint="eastAsia" w:ascii="宋体" w:hAnsi="宋体"/>
          <w:kern w:val="0"/>
          <w:sz w:val="24"/>
        </w:rPr>
        <w:t>投标人名称（公章）:</w:t>
      </w:r>
    </w:p>
    <w:p>
      <w:pPr>
        <w:autoSpaceDE w:val="0"/>
        <w:autoSpaceDN w:val="0"/>
        <w:adjustRightInd w:val="0"/>
        <w:spacing w:line="360" w:lineRule="auto"/>
        <w:rPr>
          <w:rFonts w:ascii="宋体" w:hAnsi="宋体"/>
          <w:kern w:val="0"/>
          <w:sz w:val="24"/>
        </w:rPr>
      </w:pPr>
      <w:r>
        <w:rPr>
          <w:rFonts w:hint="eastAsia" w:ascii="宋体" w:hAnsi="宋体"/>
          <w:kern w:val="0"/>
          <w:sz w:val="24"/>
        </w:rPr>
        <w:t xml:space="preserve">                        法定代表人</w:t>
      </w:r>
      <w:r>
        <w:rPr>
          <w:rFonts w:hint="eastAsia" w:ascii="宋体" w:hAnsi="宋体"/>
          <w:sz w:val="24"/>
        </w:rPr>
        <w:t>（或负责人）</w:t>
      </w:r>
      <w:r>
        <w:rPr>
          <w:rFonts w:hint="eastAsia" w:ascii="宋体" w:hAnsi="宋体"/>
          <w:kern w:val="0"/>
          <w:sz w:val="24"/>
        </w:rPr>
        <w:t xml:space="preserve">或授权委托人（签字或盖章）: </w:t>
      </w:r>
    </w:p>
    <w:p>
      <w:pPr>
        <w:spacing w:line="360" w:lineRule="auto"/>
        <w:jc w:val="center"/>
        <w:rPr>
          <w:rFonts w:ascii="宋体" w:hAnsi="宋体"/>
          <w:kern w:val="0"/>
          <w:sz w:val="24"/>
        </w:rPr>
      </w:pPr>
      <w:r>
        <w:rPr>
          <w:rFonts w:hint="eastAsia" w:ascii="宋体" w:hAnsi="宋体"/>
          <w:kern w:val="0"/>
          <w:sz w:val="24"/>
        </w:rPr>
        <w:t xml:space="preserve">                                     日期:    年  月   日</w:t>
      </w:r>
    </w:p>
    <w:p>
      <w:pPr>
        <w:spacing w:line="360" w:lineRule="auto"/>
        <w:jc w:val="center"/>
        <w:rPr>
          <w:rFonts w:ascii="宋体" w:hAnsi="宋体"/>
          <w:kern w:val="0"/>
          <w:sz w:val="24"/>
        </w:rPr>
      </w:pPr>
    </w:p>
    <w:p>
      <w:pPr>
        <w:spacing w:line="360" w:lineRule="auto"/>
        <w:jc w:val="center"/>
        <w:rPr>
          <w:rFonts w:ascii="宋体" w:hAnsi="宋体"/>
          <w:kern w:val="0"/>
          <w:sz w:val="24"/>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r>
        <w:rPr>
          <w:rFonts w:hint="eastAsia" w:ascii="宋体" w:hAnsi="宋体"/>
          <w:sz w:val="36"/>
          <w:szCs w:val="36"/>
        </w:rPr>
        <w:t>十一、投标银行账户服务履约情况</w:t>
      </w:r>
    </w:p>
    <w:p>
      <w:pPr>
        <w:tabs>
          <w:tab w:val="left" w:pos="2790"/>
          <w:tab w:val="left" w:pos="4230"/>
        </w:tabs>
        <w:autoSpaceDE w:val="0"/>
        <w:autoSpaceDN w:val="0"/>
        <w:adjustRightInd w:val="0"/>
        <w:spacing w:line="360" w:lineRule="auto"/>
        <w:ind w:right="1400"/>
        <w:outlineLvl w:val="1"/>
        <w:rPr>
          <w:rFonts w:ascii="宋体" w:hAnsi="宋体"/>
          <w:sz w:val="24"/>
        </w:rPr>
      </w:pPr>
      <w:r>
        <w:rPr>
          <w:rFonts w:hint="eastAsia" w:ascii="宋体" w:hAnsi="宋体"/>
          <w:sz w:val="24"/>
        </w:rPr>
        <w:t>（由投标人提供相关证明文件）</w:t>
      </w:r>
    </w:p>
    <w:p>
      <w:pPr>
        <w:spacing w:line="360" w:lineRule="auto"/>
        <w:rPr>
          <w:rFonts w:ascii="宋体" w:hAnsi="宋体"/>
          <w:sz w:val="36"/>
          <w:szCs w:val="36"/>
        </w:rPr>
      </w:pPr>
    </w:p>
    <w:p>
      <w:pPr>
        <w:spacing w:line="360" w:lineRule="auto"/>
        <w:ind w:left="5147" w:leftChars="2451"/>
        <w:rPr>
          <w:rFonts w:ascii="宋体" w:hAnsi="宋体"/>
          <w:sz w:val="24"/>
        </w:rPr>
      </w:pPr>
    </w:p>
    <w:p>
      <w:pPr>
        <w:spacing w:line="360" w:lineRule="auto"/>
        <w:ind w:firstLine="4080" w:firstLineChars="1700"/>
        <w:rPr>
          <w:rFonts w:ascii="宋体" w:hAnsi="宋体"/>
          <w:sz w:val="24"/>
        </w:rPr>
      </w:pPr>
      <w:r>
        <w:rPr>
          <w:rFonts w:hint="eastAsia" w:ascii="宋体" w:hAnsi="宋体"/>
          <w:sz w:val="24"/>
        </w:rPr>
        <w:t xml:space="preserve">投标人名称（公章）: </w:t>
      </w:r>
    </w:p>
    <w:p>
      <w:pPr>
        <w:spacing w:line="360" w:lineRule="auto"/>
        <w:ind w:left="4439" w:leftChars="228" w:hanging="3960" w:hangingChars="1650"/>
        <w:rPr>
          <w:rFonts w:ascii="宋体" w:hAnsi="宋体"/>
          <w:sz w:val="24"/>
        </w:rPr>
      </w:pPr>
      <w:r>
        <w:rPr>
          <w:rFonts w:hint="eastAsia" w:ascii="宋体" w:hAnsi="宋体"/>
          <w:sz w:val="24"/>
        </w:rPr>
        <w:t xml:space="preserve">                              法定代表人（或负责人）</w:t>
      </w:r>
    </w:p>
    <w:p>
      <w:pPr>
        <w:spacing w:line="360" w:lineRule="auto"/>
        <w:ind w:left="4430" w:leftChars="1938" w:hanging="360" w:hangingChars="150"/>
        <w:rPr>
          <w:rFonts w:ascii="宋体" w:hAnsi="宋体"/>
          <w:sz w:val="24"/>
        </w:rPr>
      </w:pPr>
      <w:r>
        <w:rPr>
          <w:rFonts w:hint="eastAsia" w:ascii="宋体" w:hAnsi="宋体"/>
          <w:sz w:val="24"/>
        </w:rPr>
        <w:t xml:space="preserve">或授权委托人（签字或盖章）:                   </w:t>
      </w:r>
    </w:p>
    <w:p>
      <w:pPr>
        <w:spacing w:line="360" w:lineRule="auto"/>
        <w:jc w:val="center"/>
        <w:rPr>
          <w:rFonts w:ascii="宋体" w:hAnsi="宋体"/>
          <w:sz w:val="36"/>
          <w:szCs w:val="36"/>
        </w:rPr>
      </w:pPr>
      <w:r>
        <w:rPr>
          <w:rFonts w:hint="eastAsia" w:ascii="宋体" w:hAnsi="宋体"/>
          <w:sz w:val="24"/>
        </w:rPr>
        <w:t xml:space="preserve">                                          日期:   年  月   日</w:t>
      </w: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sz w:val="36"/>
          <w:szCs w:val="36"/>
        </w:rPr>
      </w:pPr>
      <w:r>
        <w:rPr>
          <w:rFonts w:hint="eastAsia" w:ascii="宋体" w:hAnsi="宋体" w:cs="宋体"/>
          <w:bCs/>
          <w:kern w:val="0"/>
          <w:sz w:val="36"/>
          <w:szCs w:val="36"/>
        </w:rPr>
        <w:t>十二、</w:t>
      </w:r>
      <w:r>
        <w:rPr>
          <w:rFonts w:hint="eastAsia" w:ascii="宋体" w:hAnsi="宋体" w:cs="宋体"/>
          <w:bCs/>
          <w:kern w:val="0"/>
          <w:sz w:val="36"/>
          <w:szCs w:val="36"/>
          <w:lang w:val="zh-CN"/>
        </w:rPr>
        <w:t>廉政承诺书</w:t>
      </w:r>
    </w:p>
    <w:p>
      <w:pPr>
        <w:spacing w:line="500" w:lineRule="exact"/>
        <w:jc w:val="center"/>
        <w:rPr>
          <w:rFonts w:ascii="仿宋_GB2312" w:hAnsi="仿宋_GB2312" w:eastAsia="仿宋_GB2312" w:cs="仿宋_GB2312"/>
          <w:sz w:val="32"/>
          <w:szCs w:val="32"/>
        </w:rPr>
      </w:pPr>
    </w:p>
    <w:p>
      <w:pPr>
        <w:adjustRightInd w:val="0"/>
        <w:snapToGrid w:val="0"/>
        <w:spacing w:line="360" w:lineRule="auto"/>
        <w:jc w:val="left"/>
        <w:rPr>
          <w:rFonts w:ascii="宋体" w:hAnsi="宋体"/>
          <w:sz w:val="24"/>
        </w:rPr>
      </w:pPr>
      <w:r>
        <w:rPr>
          <w:rFonts w:hint="eastAsia" w:ascii="宋体" w:hAnsi="宋体"/>
          <w:sz w:val="24"/>
          <w:u w:val="single"/>
        </w:rPr>
        <w:t>杭州市物业服务和维修资金管理中心（杭州市白蚁防治研究所）</w:t>
      </w:r>
      <w:r>
        <w:rPr>
          <w:rFonts w:hint="eastAsia" w:ascii="宋体" w:hAnsi="宋体"/>
          <w:sz w:val="24"/>
        </w:rPr>
        <w:t>：</w:t>
      </w:r>
    </w:p>
    <w:p>
      <w:pPr>
        <w:spacing w:line="500" w:lineRule="exact"/>
        <w:rPr>
          <w:rFonts w:ascii="宋体" w:hAnsi="宋体"/>
          <w:sz w:val="24"/>
        </w:rPr>
      </w:pPr>
      <w:r>
        <w:rPr>
          <w:rFonts w:hint="eastAsia" w:ascii="宋体" w:hAnsi="宋体"/>
          <w:sz w:val="24"/>
        </w:rPr>
        <w:t xml:space="preserve">   根据《关于防止领导干部在公款存放方面发生利益冲突和利益输送的办法》(浙委办发〔2015〕8号)、《杭州市市级行政事业单位公款竞争性存放管理暂行办法》杭政办函〔2015〕117号、《关于进一步规范市级行政事业单位公款竞争性存放管理的通知》（杭财预执〔2018〕27号）规定，现就本行参加贵单位</w:t>
      </w:r>
      <w:r>
        <w:rPr>
          <w:rFonts w:hint="eastAsia" w:ascii="宋体" w:hAnsi="宋体"/>
          <w:sz w:val="24"/>
          <w:u w:val="single"/>
        </w:rPr>
        <w:t xml:space="preserve"> 2020</w:t>
      </w:r>
      <w:r>
        <w:rPr>
          <w:rFonts w:hint="eastAsia" w:ascii="宋体" w:hAnsi="宋体"/>
          <w:sz w:val="24"/>
        </w:rPr>
        <w:t>年第</w:t>
      </w:r>
      <w:r>
        <w:rPr>
          <w:rFonts w:hint="eastAsia" w:ascii="宋体" w:hAnsi="宋体"/>
          <w:sz w:val="24"/>
          <w:u w:val="single"/>
        </w:rPr>
        <w:t>1</w:t>
      </w:r>
      <w:r>
        <w:rPr>
          <w:rFonts w:hint="eastAsia" w:ascii="宋体" w:hAnsi="宋体"/>
          <w:sz w:val="24"/>
        </w:rPr>
        <w:t>期（招标文件编号:HZWG-2020001）公款竞争性存放项目作出如下承诺：</w:t>
      </w:r>
    </w:p>
    <w:p>
      <w:pPr>
        <w:spacing w:line="500" w:lineRule="exact"/>
        <w:rPr>
          <w:rFonts w:ascii="宋体" w:hAnsi="宋体"/>
          <w:sz w:val="24"/>
        </w:rPr>
      </w:pPr>
      <w:r>
        <w:rPr>
          <w:rFonts w:hint="eastAsia" w:ascii="宋体" w:hAnsi="宋体"/>
          <w:sz w:val="24"/>
        </w:rPr>
        <w:t xml:space="preserve">    1.不向贵单位负责公款存放管理的领导及相关人员进行利益输送；</w:t>
      </w:r>
    </w:p>
    <w:p>
      <w:pPr>
        <w:spacing w:line="500" w:lineRule="exact"/>
        <w:ind w:firstLine="480" w:firstLineChars="200"/>
        <w:rPr>
          <w:rFonts w:ascii="宋体" w:hAnsi="宋体"/>
          <w:sz w:val="24"/>
        </w:rPr>
      </w:pPr>
      <w:r>
        <w:rPr>
          <w:rFonts w:hint="eastAsia" w:ascii="宋体" w:hAnsi="宋体"/>
          <w:sz w:val="24"/>
        </w:rPr>
        <w:t>2.不将公款存放与贵单位负责公款存放管理的领导及相关人员在本行的配偶、子女及其配偶和其他直接利益相关人员的业绩、收入、晋升等利益挂钩；</w:t>
      </w:r>
    </w:p>
    <w:p>
      <w:pPr>
        <w:spacing w:line="500" w:lineRule="exact"/>
        <w:ind w:firstLine="480" w:firstLineChars="200"/>
        <w:rPr>
          <w:rFonts w:ascii="宋体" w:hAnsi="宋体"/>
          <w:sz w:val="24"/>
        </w:rPr>
      </w:pPr>
      <w:r>
        <w:rPr>
          <w:rFonts w:hint="eastAsia" w:ascii="宋体" w:hAnsi="宋体"/>
          <w:sz w:val="24"/>
        </w:rPr>
        <w:t>3.严格执行利益回避制度，贵单位负责公款竞争性存放相关人员的配偶、子女及其配偶和其他直接利益相关人员为本行工作人员的，不参与公款竞争性存放工作；</w:t>
      </w:r>
    </w:p>
    <w:p>
      <w:pPr>
        <w:spacing w:line="500" w:lineRule="exact"/>
        <w:rPr>
          <w:rFonts w:ascii="宋体" w:hAnsi="宋体"/>
          <w:sz w:val="24"/>
        </w:rPr>
      </w:pPr>
      <w:r>
        <w:rPr>
          <w:rFonts w:hint="eastAsia" w:ascii="宋体" w:hAnsi="宋体"/>
          <w:sz w:val="24"/>
        </w:rPr>
        <w:t xml:space="preserve">    4.不发生除上述行为之外的其他任何利益输送行为。</w:t>
      </w:r>
    </w:p>
    <w:p>
      <w:pPr>
        <w:spacing w:line="500" w:lineRule="exact"/>
        <w:rPr>
          <w:rFonts w:ascii="宋体" w:hAnsi="宋体"/>
          <w:sz w:val="24"/>
        </w:rPr>
      </w:pPr>
      <w:r>
        <w:rPr>
          <w:rFonts w:hint="eastAsia" w:ascii="宋体" w:hAnsi="宋体"/>
          <w:sz w:val="24"/>
        </w:rPr>
        <w:t xml:space="preserve">    未遵守以上承诺的，本行自愿接受财政部门通报和处理，承担相应的一切后果。</w:t>
      </w:r>
    </w:p>
    <w:p>
      <w:pPr>
        <w:spacing w:line="500" w:lineRule="exact"/>
        <w:rPr>
          <w:rFonts w:ascii="宋体" w:hAnsi="宋体"/>
          <w:sz w:val="24"/>
        </w:rPr>
      </w:pPr>
      <w:r>
        <w:rPr>
          <w:rFonts w:hint="eastAsia" w:ascii="宋体" w:hAnsi="宋体"/>
          <w:sz w:val="24"/>
        </w:rPr>
        <w:t xml:space="preserve">                                            银行（公章）</w:t>
      </w:r>
    </w:p>
    <w:p>
      <w:pPr>
        <w:spacing w:line="500" w:lineRule="exact"/>
        <w:rPr>
          <w:rFonts w:ascii="宋体" w:hAnsi="宋体"/>
          <w:sz w:val="24"/>
        </w:rPr>
      </w:pPr>
      <w:r>
        <w:rPr>
          <w:rFonts w:hint="eastAsia" w:ascii="宋体" w:hAnsi="宋体"/>
          <w:sz w:val="24"/>
        </w:rPr>
        <w:t xml:space="preserve">                                           年  月  日</w:t>
      </w: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cs="宋体"/>
          <w:bCs/>
          <w:kern w:val="0"/>
          <w:sz w:val="36"/>
          <w:szCs w:val="36"/>
        </w:rPr>
      </w:pPr>
    </w:p>
    <w:p>
      <w:pPr>
        <w:adjustRightInd w:val="0"/>
        <w:snapToGrid w:val="0"/>
        <w:spacing w:line="360" w:lineRule="auto"/>
        <w:ind w:right="29"/>
        <w:rPr>
          <w:rFonts w:ascii="宋体" w:hAnsi="宋体" w:cs="仿宋_GB2312"/>
          <w:kern w:val="0"/>
          <w:sz w:val="36"/>
          <w:szCs w:val="36"/>
          <w:lang w:val="zh-CN"/>
        </w:rPr>
      </w:pPr>
      <w:r>
        <w:rPr>
          <w:rFonts w:hint="eastAsia" w:ascii="宋体" w:hAnsi="宋体" w:cs="宋体"/>
          <w:bCs/>
          <w:kern w:val="0"/>
          <w:sz w:val="36"/>
          <w:szCs w:val="36"/>
        </w:rPr>
        <w:t>十三</w:t>
      </w:r>
      <w:r>
        <w:rPr>
          <w:rFonts w:hint="eastAsia" w:ascii="宋体" w:hAnsi="宋体"/>
          <w:bCs/>
          <w:sz w:val="36"/>
          <w:szCs w:val="36"/>
        </w:rPr>
        <w:t>、</w:t>
      </w:r>
      <w:r>
        <w:rPr>
          <w:rFonts w:hint="eastAsia" w:ascii="宋体" w:hAnsi="宋体" w:cs="仿宋_GB2312"/>
          <w:kern w:val="0"/>
          <w:sz w:val="36"/>
          <w:szCs w:val="36"/>
          <w:lang w:val="zh-CN"/>
        </w:rPr>
        <w:t>其他文件或说明</w:t>
      </w:r>
    </w:p>
    <w:p>
      <w:pPr>
        <w:spacing w:line="360" w:lineRule="auto"/>
        <w:rPr>
          <w:rFonts w:ascii="宋体" w:hAnsi="宋体"/>
          <w:sz w:val="24"/>
        </w:rPr>
      </w:pPr>
      <w:r>
        <w:rPr>
          <w:rFonts w:hint="eastAsia" w:ascii="宋体" w:hAnsi="宋体"/>
          <w:sz w:val="24"/>
        </w:rPr>
        <w:t>（如有，由投标人根据采购需求自行编制并加盖投标单位公章）</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26</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22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i/>
        <w:iC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ahoma" w:hAnsi="Tahoma"/>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53F93E59"/>
    <w:multiLevelType w:val="multilevel"/>
    <w:tmpl w:val="53F93E59"/>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147E"/>
    <w:rsid w:val="00002350"/>
    <w:rsid w:val="00017010"/>
    <w:rsid w:val="00034615"/>
    <w:rsid w:val="0003535C"/>
    <w:rsid w:val="00084C30"/>
    <w:rsid w:val="000E191A"/>
    <w:rsid w:val="001075FA"/>
    <w:rsid w:val="001546BA"/>
    <w:rsid w:val="00160008"/>
    <w:rsid w:val="001D611D"/>
    <w:rsid w:val="002009CC"/>
    <w:rsid w:val="00202DED"/>
    <w:rsid w:val="00227A63"/>
    <w:rsid w:val="00253FA6"/>
    <w:rsid w:val="00260930"/>
    <w:rsid w:val="0026202F"/>
    <w:rsid w:val="00263CEE"/>
    <w:rsid w:val="00266CB5"/>
    <w:rsid w:val="00274F40"/>
    <w:rsid w:val="00290769"/>
    <w:rsid w:val="00290C12"/>
    <w:rsid w:val="00293F72"/>
    <w:rsid w:val="002A29B6"/>
    <w:rsid w:val="002E2D6F"/>
    <w:rsid w:val="002E378C"/>
    <w:rsid w:val="0030634B"/>
    <w:rsid w:val="00312DFF"/>
    <w:rsid w:val="00333D1B"/>
    <w:rsid w:val="00356020"/>
    <w:rsid w:val="003A40BB"/>
    <w:rsid w:val="003D112C"/>
    <w:rsid w:val="003F1651"/>
    <w:rsid w:val="004063B0"/>
    <w:rsid w:val="0041348A"/>
    <w:rsid w:val="00416890"/>
    <w:rsid w:val="004242CC"/>
    <w:rsid w:val="00444868"/>
    <w:rsid w:val="004523FA"/>
    <w:rsid w:val="00470029"/>
    <w:rsid w:val="00480FA9"/>
    <w:rsid w:val="0048483E"/>
    <w:rsid w:val="0049463B"/>
    <w:rsid w:val="004A0707"/>
    <w:rsid w:val="004A09BE"/>
    <w:rsid w:val="004B4029"/>
    <w:rsid w:val="004C0BAF"/>
    <w:rsid w:val="004D09AC"/>
    <w:rsid w:val="004D5081"/>
    <w:rsid w:val="005446F5"/>
    <w:rsid w:val="00546170"/>
    <w:rsid w:val="0057548E"/>
    <w:rsid w:val="00580CCF"/>
    <w:rsid w:val="005831FC"/>
    <w:rsid w:val="00591E9F"/>
    <w:rsid w:val="00597966"/>
    <w:rsid w:val="005A5DA3"/>
    <w:rsid w:val="005C25ED"/>
    <w:rsid w:val="005C2DA5"/>
    <w:rsid w:val="005D5E7C"/>
    <w:rsid w:val="005D6737"/>
    <w:rsid w:val="005F218B"/>
    <w:rsid w:val="00625566"/>
    <w:rsid w:val="00630B2C"/>
    <w:rsid w:val="00634625"/>
    <w:rsid w:val="00655153"/>
    <w:rsid w:val="006572BC"/>
    <w:rsid w:val="00694A78"/>
    <w:rsid w:val="006A43F4"/>
    <w:rsid w:val="006B2AC7"/>
    <w:rsid w:val="006C4765"/>
    <w:rsid w:val="006D52A5"/>
    <w:rsid w:val="006F170E"/>
    <w:rsid w:val="006F402D"/>
    <w:rsid w:val="0071283C"/>
    <w:rsid w:val="007379D9"/>
    <w:rsid w:val="007D47B7"/>
    <w:rsid w:val="007D542F"/>
    <w:rsid w:val="007E301D"/>
    <w:rsid w:val="007E614E"/>
    <w:rsid w:val="007F0479"/>
    <w:rsid w:val="008B072E"/>
    <w:rsid w:val="008B244D"/>
    <w:rsid w:val="008F0FD9"/>
    <w:rsid w:val="00912A0F"/>
    <w:rsid w:val="00925E53"/>
    <w:rsid w:val="00945F26"/>
    <w:rsid w:val="00961C9F"/>
    <w:rsid w:val="00965282"/>
    <w:rsid w:val="00973870"/>
    <w:rsid w:val="009D59BC"/>
    <w:rsid w:val="009E6668"/>
    <w:rsid w:val="009F2F43"/>
    <w:rsid w:val="00A00482"/>
    <w:rsid w:val="00A01485"/>
    <w:rsid w:val="00A07CEE"/>
    <w:rsid w:val="00A27C3F"/>
    <w:rsid w:val="00A76188"/>
    <w:rsid w:val="00AB35A1"/>
    <w:rsid w:val="00AC147E"/>
    <w:rsid w:val="00AD2259"/>
    <w:rsid w:val="00AE4B1D"/>
    <w:rsid w:val="00AF2CC2"/>
    <w:rsid w:val="00B00EAE"/>
    <w:rsid w:val="00B02D99"/>
    <w:rsid w:val="00B20631"/>
    <w:rsid w:val="00B31683"/>
    <w:rsid w:val="00B46DD3"/>
    <w:rsid w:val="00B51FF2"/>
    <w:rsid w:val="00B761A5"/>
    <w:rsid w:val="00BB0986"/>
    <w:rsid w:val="00BB5180"/>
    <w:rsid w:val="00BB6163"/>
    <w:rsid w:val="00BC78B9"/>
    <w:rsid w:val="00BE4D9E"/>
    <w:rsid w:val="00BF7D1E"/>
    <w:rsid w:val="00C072B1"/>
    <w:rsid w:val="00C14042"/>
    <w:rsid w:val="00C43F83"/>
    <w:rsid w:val="00C45A61"/>
    <w:rsid w:val="00C776EA"/>
    <w:rsid w:val="00D435ED"/>
    <w:rsid w:val="00D657E5"/>
    <w:rsid w:val="00D67057"/>
    <w:rsid w:val="00D83394"/>
    <w:rsid w:val="00D84E40"/>
    <w:rsid w:val="00DA2A4D"/>
    <w:rsid w:val="00DD47F1"/>
    <w:rsid w:val="00DE0354"/>
    <w:rsid w:val="00E032EF"/>
    <w:rsid w:val="00E12054"/>
    <w:rsid w:val="00E14499"/>
    <w:rsid w:val="00E24DC2"/>
    <w:rsid w:val="00E47C73"/>
    <w:rsid w:val="00E519CD"/>
    <w:rsid w:val="00E55325"/>
    <w:rsid w:val="00E87856"/>
    <w:rsid w:val="00ED5BDF"/>
    <w:rsid w:val="00EE0666"/>
    <w:rsid w:val="00EE308E"/>
    <w:rsid w:val="00EF2948"/>
    <w:rsid w:val="00F351DB"/>
    <w:rsid w:val="00F442C2"/>
    <w:rsid w:val="00F625F2"/>
    <w:rsid w:val="00F65472"/>
    <w:rsid w:val="00F656F2"/>
    <w:rsid w:val="00F7048E"/>
    <w:rsid w:val="00F7242D"/>
    <w:rsid w:val="00FB5E89"/>
    <w:rsid w:val="00FD173C"/>
    <w:rsid w:val="00FD6A63"/>
    <w:rsid w:val="00FF0F7A"/>
    <w:rsid w:val="00FF61D2"/>
    <w:rsid w:val="036B056F"/>
    <w:rsid w:val="039D74F6"/>
    <w:rsid w:val="04A1041C"/>
    <w:rsid w:val="05D92EC6"/>
    <w:rsid w:val="05E97E79"/>
    <w:rsid w:val="060C438D"/>
    <w:rsid w:val="06452351"/>
    <w:rsid w:val="06BE01EA"/>
    <w:rsid w:val="07110CAE"/>
    <w:rsid w:val="07571698"/>
    <w:rsid w:val="078C30C8"/>
    <w:rsid w:val="0C8A2AB1"/>
    <w:rsid w:val="0C9124F6"/>
    <w:rsid w:val="0CB22B3E"/>
    <w:rsid w:val="0CCA3642"/>
    <w:rsid w:val="0DC81413"/>
    <w:rsid w:val="102C023F"/>
    <w:rsid w:val="1073187B"/>
    <w:rsid w:val="109164D0"/>
    <w:rsid w:val="11290B79"/>
    <w:rsid w:val="11674D91"/>
    <w:rsid w:val="128230F7"/>
    <w:rsid w:val="136E5ADC"/>
    <w:rsid w:val="13EA578B"/>
    <w:rsid w:val="153F353B"/>
    <w:rsid w:val="15C066CC"/>
    <w:rsid w:val="165E7E23"/>
    <w:rsid w:val="167513A6"/>
    <w:rsid w:val="18B13DBD"/>
    <w:rsid w:val="19E616AF"/>
    <w:rsid w:val="1A49325E"/>
    <w:rsid w:val="1A8B52F5"/>
    <w:rsid w:val="1B797814"/>
    <w:rsid w:val="1C9C3057"/>
    <w:rsid w:val="1E3105D7"/>
    <w:rsid w:val="1E3425B3"/>
    <w:rsid w:val="1E3C57E2"/>
    <w:rsid w:val="1EBA406A"/>
    <w:rsid w:val="200F154B"/>
    <w:rsid w:val="20E77FB5"/>
    <w:rsid w:val="20FE7880"/>
    <w:rsid w:val="21FF2544"/>
    <w:rsid w:val="22020CA2"/>
    <w:rsid w:val="22220EC5"/>
    <w:rsid w:val="23B52EEF"/>
    <w:rsid w:val="245A7905"/>
    <w:rsid w:val="25DC02ED"/>
    <w:rsid w:val="27B844E0"/>
    <w:rsid w:val="289757BA"/>
    <w:rsid w:val="291B2CC0"/>
    <w:rsid w:val="291F037A"/>
    <w:rsid w:val="29F541B1"/>
    <w:rsid w:val="2ADB4543"/>
    <w:rsid w:val="2B047E73"/>
    <w:rsid w:val="2B4403C7"/>
    <w:rsid w:val="2BE421FE"/>
    <w:rsid w:val="2BF24D59"/>
    <w:rsid w:val="2BFD7681"/>
    <w:rsid w:val="2EB57F6A"/>
    <w:rsid w:val="2EE81725"/>
    <w:rsid w:val="2F667450"/>
    <w:rsid w:val="2FE5236D"/>
    <w:rsid w:val="300624DC"/>
    <w:rsid w:val="301C021E"/>
    <w:rsid w:val="314B669C"/>
    <w:rsid w:val="33F94698"/>
    <w:rsid w:val="351942D5"/>
    <w:rsid w:val="35997C48"/>
    <w:rsid w:val="360B05E1"/>
    <w:rsid w:val="36244021"/>
    <w:rsid w:val="368274E1"/>
    <w:rsid w:val="38336FA5"/>
    <w:rsid w:val="391E703E"/>
    <w:rsid w:val="396E7D82"/>
    <w:rsid w:val="39A8642C"/>
    <w:rsid w:val="3A116436"/>
    <w:rsid w:val="3B01477D"/>
    <w:rsid w:val="3DC73EE9"/>
    <w:rsid w:val="3E757E31"/>
    <w:rsid w:val="415516DA"/>
    <w:rsid w:val="41F21C7F"/>
    <w:rsid w:val="43C26202"/>
    <w:rsid w:val="43DD2850"/>
    <w:rsid w:val="43E209C8"/>
    <w:rsid w:val="44395080"/>
    <w:rsid w:val="4A36439B"/>
    <w:rsid w:val="4BA544CF"/>
    <w:rsid w:val="4CA90CB7"/>
    <w:rsid w:val="4DB12B9A"/>
    <w:rsid w:val="4F211BC9"/>
    <w:rsid w:val="50121634"/>
    <w:rsid w:val="50E16263"/>
    <w:rsid w:val="512118C0"/>
    <w:rsid w:val="526A5BA2"/>
    <w:rsid w:val="53441FA2"/>
    <w:rsid w:val="534C6DFC"/>
    <w:rsid w:val="536533C9"/>
    <w:rsid w:val="54890369"/>
    <w:rsid w:val="54DE6B95"/>
    <w:rsid w:val="55A01F7E"/>
    <w:rsid w:val="57D64EC7"/>
    <w:rsid w:val="580D58A8"/>
    <w:rsid w:val="59645AE0"/>
    <w:rsid w:val="5EB03CD3"/>
    <w:rsid w:val="5F916A7B"/>
    <w:rsid w:val="616C76C0"/>
    <w:rsid w:val="61877F5E"/>
    <w:rsid w:val="61CD28BA"/>
    <w:rsid w:val="620468EC"/>
    <w:rsid w:val="646E0FE5"/>
    <w:rsid w:val="653F0BA5"/>
    <w:rsid w:val="656D4FB6"/>
    <w:rsid w:val="65DF5797"/>
    <w:rsid w:val="66910307"/>
    <w:rsid w:val="66BB7688"/>
    <w:rsid w:val="67570F65"/>
    <w:rsid w:val="67B14D46"/>
    <w:rsid w:val="6C3A3FD4"/>
    <w:rsid w:val="6CE467F7"/>
    <w:rsid w:val="6F5B25D2"/>
    <w:rsid w:val="6FDA69C0"/>
    <w:rsid w:val="70C72FAA"/>
    <w:rsid w:val="724501A1"/>
    <w:rsid w:val="72C30478"/>
    <w:rsid w:val="756F6E8A"/>
    <w:rsid w:val="7B54335E"/>
    <w:rsid w:val="7B861A6A"/>
    <w:rsid w:val="7CA85171"/>
    <w:rsid w:val="7CB328A9"/>
    <w:rsid w:val="7D343470"/>
    <w:rsid w:val="7E494AF6"/>
    <w:rsid w:val="7E816F19"/>
    <w:rsid w:val="7EAF1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rPr>
      <w:rFonts w:ascii="Tahoma" w:hAnsi="Tahoma"/>
      <w:sz w:val="24"/>
      <w:szCs w:val="20"/>
    </w:rPr>
  </w:style>
  <w:style w:type="character" w:customStyle="1" w:styleId="8">
    <w:name w:val="页眉 Char"/>
    <w:basedOn w:val="6"/>
    <w:link w:val="3"/>
    <w:qFormat/>
    <w:uiPriority w:val="0"/>
    <w:rPr>
      <w:rFonts w:ascii="Times New Roman" w:hAnsi="Times New Roman"/>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34</Pages>
  <Words>18556</Words>
  <Characters>2663</Characters>
  <Lines>22</Lines>
  <Paragraphs>42</Paragraphs>
  <TotalTime>132</TotalTime>
  <ScaleCrop>false</ScaleCrop>
  <LinksUpToDate>false</LinksUpToDate>
  <CharactersWithSpaces>21177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2020-08-31T07:05:00Z</dcterms:created>
  <dc:creator>lenovo</dc:creator>
  <cp:lastModifiedBy>usxik</cp:lastModifiedBy>
  <cp:lastPrinted>2020-09-09T01:16:00Z</cp:lastPrinted>
  <dcterms:modified xsi:type="dcterms:W3CDTF">2022-02-14T08:46:53Z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334E1636544C4D489D9CE1DB8BE2EDF2</vt:lpwstr>
  </property>
</Properties>
</file>