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Lines="0" w:afterLines="0" w:line="4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年中央财政农业资源及生态保护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补助资金绩效目标表</w:t>
      </w:r>
    </w:p>
    <w:p>
      <w:pPr>
        <w:spacing w:beforeLines="0" w:afterLines="0" w:line="4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4"/>
        <w:gridCol w:w="1005"/>
        <w:gridCol w:w="1294"/>
        <w:gridCol w:w="1418"/>
        <w:gridCol w:w="3127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专项名称</w:t>
            </w:r>
          </w:p>
        </w:tc>
        <w:tc>
          <w:tcPr>
            <w:tcW w:w="8089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农业资源及生态保护补助资金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中央主管部门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财政部、农业农村部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专项实施期</w:t>
            </w:r>
          </w:p>
        </w:tc>
        <w:tc>
          <w:tcPr>
            <w:tcW w:w="43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2023年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省级财政部门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省财政厅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省级主管部门</w:t>
            </w:r>
          </w:p>
        </w:tc>
        <w:tc>
          <w:tcPr>
            <w:tcW w:w="437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资金情况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年度金额：</w:t>
            </w:r>
          </w:p>
        </w:tc>
        <w:tc>
          <w:tcPr>
            <w:tcW w:w="57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其中：中央补助</w:t>
            </w:r>
          </w:p>
        </w:tc>
        <w:tc>
          <w:tcPr>
            <w:tcW w:w="57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 地方资金</w:t>
            </w:r>
          </w:p>
        </w:tc>
        <w:tc>
          <w:tcPr>
            <w:tcW w:w="5790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年度目标</w:t>
            </w:r>
          </w:p>
        </w:tc>
        <w:tc>
          <w:tcPr>
            <w:tcW w:w="8089" w:type="dxa"/>
            <w:gridSpan w:val="5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目标1：探索农作物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秸秆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还田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、离田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利用有效模式，提高农作物秸秆利用率；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目标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：水域生态环境得到改善；渔业种群资源加快恢复。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一级指标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二级指标</w:t>
            </w:r>
          </w:p>
        </w:tc>
        <w:tc>
          <w:tcPr>
            <w:tcW w:w="454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三级指标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绩效指标    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产出指标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数量指标</w:t>
            </w:r>
          </w:p>
        </w:tc>
        <w:tc>
          <w:tcPr>
            <w:tcW w:w="454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（以工作任务的方式，由省农业农村厅会省财政厅后另行下达）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质量指标</w:t>
            </w:r>
          </w:p>
        </w:tc>
        <w:tc>
          <w:tcPr>
            <w:tcW w:w="454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建设秸秆资源台账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建立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54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：资金使用重大违规违纪问题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54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指标3：秸秆综合利用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 w:bidi="ar"/>
              </w:rPr>
              <w:t>重点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县秸秆综合利用率（%）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达到90%以上或比上年提高5个百分点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效益指标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社会效益指标</w:t>
            </w:r>
          </w:p>
        </w:tc>
        <w:tc>
          <w:tcPr>
            <w:tcW w:w="454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指标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：建立秸秆综合利用长效机制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  <w:t>建立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0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生态效益指标</w:t>
            </w:r>
          </w:p>
        </w:tc>
        <w:tc>
          <w:tcPr>
            <w:tcW w:w="454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指标1：重要经济物种放流资源贡献率（%）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49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满意度指标</w:t>
            </w:r>
          </w:p>
        </w:tc>
        <w:tc>
          <w:tcPr>
            <w:tcW w:w="12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服务对象满意度指标</w:t>
            </w:r>
          </w:p>
        </w:tc>
        <w:tc>
          <w:tcPr>
            <w:tcW w:w="454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指标1：增殖放流区域内抽样调查满意度（%）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≥80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A1322"/>
    <w:rsid w:val="04CA13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2020-06-11T07:52:00Z</dcterms:created>
  <dc:creator>HZCS</dc:creator>
  <cp:lastModifiedBy>HZCS</cp:lastModifiedBy>
  <dcterms:modified xsi:type="dcterms:W3CDTF">2020-06-11T07:53:20Z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