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附件一：继续有效的行政规范性文件目录</w:t>
      </w:r>
    </w:p>
    <w:tbl>
      <w:tblPr>
        <w:tblStyle w:val="3"/>
        <w:tblpPr w:leftFromText="180" w:rightFromText="180" w:vertAnchor="text" w:horzAnchor="page" w:tblpX="1737" w:tblpY="720"/>
        <w:tblOverlap w:val="never"/>
        <w:tblW w:w="125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14"/>
        <w:gridCol w:w="6686"/>
        <w:gridCol w:w="2430"/>
        <w:gridCol w:w="2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54" w:hRule="atLeast"/>
        </w:trPr>
        <w:tc>
          <w:tcPr>
            <w:tcW w:w="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6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文件名</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文号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清理意见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关于印发《杭州市级政府购买服务预算管理办法》的通知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杭财预〔2015〕55号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关于印发《杭州市市级财政项目库管理办法》的通知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杭财预〔2016〕5号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6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关于印发《杭州市政府向社会力量购买服务指导目录（2017年）》的通知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杭财预〔2017〕10号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6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关于印发《杭州市级预算单位银行结算账户管理暂行办法》的通知</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杭财综〔2006〕938号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关于印发《杭州市市级财政国库集中支付管理办法》的通知</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杭财库〔2008〕145号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0"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6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杭州市财政局关于进一步规范市级行政事业单位公款竞争性存放管理的通知</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杭财预执〔2018〕27号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6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关于对部分政府采购事项实行备案管理的通知</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杭财采监〔2016〕9号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6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《杭州市政府购买服务采购管理实施办法（暂行）》</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杭财采监〔2015〕23号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6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关于印发《杭州市"律师进社区(村)"专项经费管理办法》的通知</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杭财行〔2012〕136号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80"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6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杭州市财政局 杭州市司法局关于印发杭州市法律援助经费使用管理办法的通知</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杭财行〔2015〕89号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6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杭州市财政局 浙江省杭州市中级人民法院关于印发《杭州市企业破产保障项目经费使用管理暂行办法》的通知</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杭财行〔2016〕78号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6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《杭州市会展业发展扶持资金管理使用办法》</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杭财行〔2018〕62号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0"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6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关于印发《杭州市涉农资金竞争性分配管理暂行办法》的通知</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杭财农〔2014〕142号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01"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w:t>
            </w:r>
          </w:p>
        </w:tc>
        <w:tc>
          <w:tcPr>
            <w:tcW w:w="6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关于印发《杭州市市级行政、事业单位房产出租管理办法（试行）》的通知</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杭财综{2009}535</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1"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w:t>
            </w:r>
          </w:p>
        </w:tc>
        <w:tc>
          <w:tcPr>
            <w:tcW w:w="6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关于印发《杭州市市级行政、事业单位国有资产使用管理办法（试行）》的通知</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杭财综{2009}536</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1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6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关于印发《杭州市市本级企业国有资本收益收取管理试行办法》的通知</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杭财综〔2010〕340号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6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《杭州市市属事业单位出资企业国有资产管理办法》</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杭财资〔2016〕88号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6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关于印发《杭州市对口黔东南州及恩施州扶贫协作资金管理办法》的通知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杭财建〔2018〕90号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0"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6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关于印发《杭州市城区公共绿地养护资金管理办法》的通知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杭财基〔2011〕1049号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80"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6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关于印发《杭州城市道路及政府投资公共停车场停车管理和服务资金管理办法》通知</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杭财建〔2014〕571号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6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关于印发《杭州市政工程施工道路交通维护经费管理暂行办法》的通知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杭财建〔2012〕1325号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0"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w:t>
            </w:r>
          </w:p>
        </w:tc>
        <w:tc>
          <w:tcPr>
            <w:tcW w:w="6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关于印发《杭州市本级政府投资项目建设单位管理费操作细则》的通知</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杭财建〔2013〕1042号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6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关于印发《杭州市政府投资基本建设项目代建管理费标准》的通知</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杭财建〔2013〕1044号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6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关于印发《杭州市政府投资项目资金确认操作流程（试行）》的通知</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杭财建[2015]135号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6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关于印发《杭州市地下综合管廊建设试点专项资金管理办法》的通知</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杭财建〔2017〕188号</w:t>
            </w:r>
          </w:p>
        </w:tc>
        <w:tc>
          <w:tcPr>
            <w:tcW w:w="2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0"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668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关于进一步加强市区征地农转非人员参加社会保险财政补贴资金使用和管理的意见</w:t>
            </w:r>
          </w:p>
        </w:tc>
        <w:tc>
          <w:tcPr>
            <w:tcW w:w="243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杭财社〔2005〕868号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6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关于印发《杭州市下岗失业人员小额担保贷款代位清偿管理办法》的通知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杭财社〔2006〕1019号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10"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6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关于杭州市本级参加事业单位社会保险退休人员补充生活补贴财政补助办法的通知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杭财社〔2011〕870号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29</w:t>
            </w:r>
          </w:p>
        </w:tc>
        <w:tc>
          <w:tcPr>
            <w:tcW w:w="6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关于印发《杭州市区罚款代收代缴管理办法》的通知</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杭财预〔2000〕452号    </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90"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30</w:t>
            </w:r>
          </w:p>
        </w:tc>
        <w:tc>
          <w:tcPr>
            <w:tcW w:w="6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关于印发《杭州市级财政票据年检暂行办法》的通知</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杭财费〔2006〕1221号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6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关于杭州市主要污染物排放配额交易资金管理若干问题的通知</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杭财综〔2009〕623号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6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关于印发《杭州市小客车总量调控增量指标竞价收入资金征缴和使用管理办法》的通知</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杭财综〔2014〕424号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1"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6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《杭州市政府购买棚户区改造服务管理办法（暂行）》</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杭财综〔2016〕4号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40"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6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《杭州市财政局 杭州市物价局关于暂停征收部分行政事业性收费项目和降低部分收费标准的通知》</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杭财综〔2016〕31号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6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《杭州市财政局 杭州市物价局关于涉企公安交警证照费和不动产登记费零收费的通知》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4"/>
                <w:lang w:val="en-US" w:eastAsia="zh-CN" w:bidi="ar"/>
              </w:rPr>
              <w:t>杭财综〔2018〕</w:t>
            </w:r>
            <w:r>
              <w:rPr>
                <w:rStyle w:val="5"/>
                <w:lang w:val="en-US" w:eastAsia="zh-CN" w:bidi="ar"/>
              </w:rPr>
              <w:t>30号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80"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36</w:t>
            </w:r>
          </w:p>
        </w:tc>
        <w:tc>
          <w:tcPr>
            <w:tcW w:w="6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关于印发《杭州市级部门预算项目支出绩效目标申报管理规程（试行）》的通知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杭财绩效〔2011〕621号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37</w:t>
            </w:r>
          </w:p>
        </w:tc>
        <w:tc>
          <w:tcPr>
            <w:tcW w:w="6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关于印发《杭州市级部门预算项目支出绩效管理规程（试行）》的通知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杭财监督〔2012〕999号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6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关于印发《杭州市委托第三方机构参与绩效评价工作操作规程 》的通知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杭财绩效〔2018〕21号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6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关于印发《杭州市中央服务贸易创新发展试点资金使用管理办法》的通知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杭财企〔2017〕43号  </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80"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6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杭州市财政局  杭州市经济和信息化委员会关于印发《杭州市工业与信息化发展专项资金使用管理办法》的通知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杭财企〔2018〕37号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6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杭州市财政局 杭州市商务委员会（杭州市粮食局）关于印发《杭州市商务发展财政专项资金使用管理办法》的通知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杭财企〔2018〕40号  </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80"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42</w:t>
            </w:r>
          </w:p>
        </w:tc>
        <w:tc>
          <w:tcPr>
            <w:tcW w:w="6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杭州市财政局  杭州市发展和改革委员会关于印发《杭州市发展与改革专项（产业发展类）资金使用管理办法》的通知</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杭财企〔2018〕41号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6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杭州市财政局、杭州市贸易局关于印发《杭州市肉类蔬菜流通追溯体系建设维护资金管理办法》的通知</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杭财企〔2011〕401号</w:t>
            </w:r>
          </w:p>
        </w:tc>
        <w:tc>
          <w:tcPr>
            <w:tcW w:w="2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6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关于印发杭州市信息软件和电子商务产业政策实施办法的通知</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杭财企〔2013〕1220号</w:t>
            </w:r>
          </w:p>
        </w:tc>
        <w:tc>
          <w:tcPr>
            <w:tcW w:w="2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45</w:t>
            </w:r>
            <w:bookmarkStart w:id="0" w:name="_GoBack"/>
            <w:bookmarkEnd w:id="0"/>
          </w:p>
        </w:tc>
        <w:tc>
          <w:tcPr>
            <w:tcW w:w="6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关于印发《杭州市财政局行政调解工作制度》的通知</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杭财法〔2018〕15号</w:t>
            </w:r>
          </w:p>
        </w:tc>
        <w:tc>
          <w:tcPr>
            <w:tcW w:w="2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继续有效</w:t>
            </w:r>
          </w:p>
        </w:tc>
      </w:tr>
    </w:tbl>
    <w:p/>
    <w:p/>
    <w:p/>
    <w:p/>
    <w:p/>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743C5D"/>
    <w:rsid w:val="63C170A3"/>
    <w:rsid w:val="6D743C5D"/>
    <w:rsid w:val="75226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31"/>
    <w:basedOn w:val="2"/>
    <w:uiPriority w:val="0"/>
    <w:rPr>
      <w:rFonts w:hint="eastAsia" w:ascii="宋体" w:hAnsi="宋体" w:eastAsia="宋体" w:cs="宋体"/>
      <w:color w:val="000000"/>
      <w:sz w:val="22"/>
      <w:szCs w:val="22"/>
      <w:u w:val="none"/>
    </w:rPr>
  </w:style>
  <w:style w:type="character" w:customStyle="1" w:styleId="5">
    <w:name w:val="font41"/>
    <w:basedOn w:val="2"/>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2019-08-29T04:13:00Z</dcterms:created>
  <dc:creator>毕菲菲</dc:creator>
  <cp:lastModifiedBy>毕菲菲</cp:lastModifiedBy>
  <dcterms:modified xsi:type="dcterms:W3CDTF">2019-09-11T05:38:08Z</dcterms:modified>
  <dc:title>附件一：继续有效的行政规范性文件目录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